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5A4F7" w14:textId="77777777" w:rsidR="006D3781" w:rsidRDefault="006D3781" w:rsidP="006D3781">
      <w:r>
        <w:rPr>
          <w:noProof/>
          <w:color w:val="A6A6A6" w:themeColor="background1" w:themeShade="A6"/>
          <w:lang w:eastAsia="de-DE"/>
        </w:rPr>
        <w:drawing>
          <wp:inline distT="0" distB="0" distL="0" distR="0" wp14:anchorId="18A9B263" wp14:editId="412D2D99">
            <wp:extent cx="2905200" cy="316800"/>
            <wp:effectExtent l="0" t="0" r="0" b="1270"/>
            <wp:docPr id="6" name="Grafik 1" title="Logo Sozialpol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8">
                      <a:extLst>
                        <a:ext uri="{28A0092B-C50C-407E-A947-70E740481C1C}">
                          <a14:useLocalDpi xmlns:a14="http://schemas.microsoft.com/office/drawing/2010/main" val="0"/>
                        </a:ext>
                      </a:extLst>
                    </a:blip>
                    <a:stretch>
                      <a:fillRect/>
                    </a:stretch>
                  </pic:blipFill>
                  <pic:spPr>
                    <a:xfrm>
                      <a:off x="0" y="0"/>
                      <a:ext cx="2905200" cy="316800"/>
                    </a:xfrm>
                    <a:prstGeom prst="rect">
                      <a:avLst/>
                    </a:prstGeom>
                  </pic:spPr>
                </pic:pic>
              </a:graphicData>
            </a:graphic>
          </wp:inline>
        </w:drawing>
      </w:r>
    </w:p>
    <w:p w14:paraId="2DB65F70" w14:textId="77777777" w:rsidR="006D3781" w:rsidRPr="00800BD8" w:rsidRDefault="006D3781" w:rsidP="006D3781"/>
    <w:p w14:paraId="48781F02" w14:textId="77777777" w:rsidR="006D3781" w:rsidRDefault="006D3781" w:rsidP="006D3781">
      <w:pPr>
        <w:tabs>
          <w:tab w:val="left" w:pos="5954"/>
        </w:tabs>
        <w:ind w:right="-7"/>
        <w:rPr>
          <w:rFonts w:ascii="Verdana" w:hAnsi="Verdana"/>
          <w:b/>
          <w:bCs/>
        </w:rPr>
      </w:pPr>
    </w:p>
    <w:p w14:paraId="434A68F7" w14:textId="77777777" w:rsidR="006D3781" w:rsidRPr="00605A9D" w:rsidRDefault="006D3781" w:rsidP="006D3781">
      <w:pPr>
        <w:tabs>
          <w:tab w:val="left" w:pos="5954"/>
        </w:tabs>
        <w:ind w:right="-7"/>
        <w:rPr>
          <w:rFonts w:ascii="Verdana" w:hAnsi="Verdana"/>
        </w:rPr>
      </w:pPr>
      <w:r>
        <w:rPr>
          <w:rFonts w:ascii="Verdana" w:hAnsi="Verdana"/>
          <w:b/>
          <w:bCs/>
        </w:rPr>
        <w:t>STARTKLAR? IMPULSE FÜR DEN BERUFSSTART</w:t>
      </w:r>
    </w:p>
    <w:p w14:paraId="5E271A20" w14:textId="77777777" w:rsidR="006D3781" w:rsidRDefault="006D3781" w:rsidP="00F335E7">
      <w:pPr>
        <w:autoSpaceDE w:val="0"/>
        <w:autoSpaceDN w:val="0"/>
        <w:adjustRightInd w:val="0"/>
        <w:rPr>
          <w:rFonts w:ascii="Verdana" w:hAnsi="Verdana"/>
          <w:b/>
          <w:bCs/>
          <w:color w:val="000000"/>
          <w:sz w:val="20"/>
          <w:szCs w:val="20"/>
        </w:rPr>
      </w:pPr>
    </w:p>
    <w:p w14:paraId="26CDE24C" w14:textId="1D221512" w:rsidR="00F335E7" w:rsidRPr="00F335E7" w:rsidRDefault="00F335E7" w:rsidP="00F335E7">
      <w:pPr>
        <w:autoSpaceDE w:val="0"/>
        <w:autoSpaceDN w:val="0"/>
        <w:adjustRightInd w:val="0"/>
        <w:rPr>
          <w:rFonts w:ascii="Verdana" w:hAnsi="Verdana"/>
          <w:b/>
          <w:bCs/>
          <w:color w:val="000000"/>
          <w:sz w:val="20"/>
          <w:szCs w:val="20"/>
        </w:rPr>
      </w:pPr>
      <w:r w:rsidRPr="00F335E7">
        <w:rPr>
          <w:rFonts w:ascii="Verdana" w:hAnsi="Verdana"/>
          <w:b/>
          <w:bCs/>
          <w:color w:val="000000"/>
          <w:sz w:val="20"/>
          <w:szCs w:val="20"/>
        </w:rPr>
        <w:t>M1: Die duale Berufsausbildung – ein Erfolgsmodell</w:t>
      </w:r>
    </w:p>
    <w:p w14:paraId="436F4311" w14:textId="77777777" w:rsidR="00F335E7" w:rsidRPr="00F335E7" w:rsidRDefault="00F335E7" w:rsidP="00F335E7">
      <w:pPr>
        <w:autoSpaceDE w:val="0"/>
        <w:autoSpaceDN w:val="0"/>
        <w:adjustRightInd w:val="0"/>
        <w:rPr>
          <w:rFonts w:ascii="Verdana" w:hAnsi="Verdana"/>
          <w:b/>
          <w:bCs/>
          <w:color w:val="000000"/>
          <w:sz w:val="20"/>
          <w:szCs w:val="20"/>
        </w:rPr>
      </w:pPr>
    </w:p>
    <w:p w14:paraId="1E6CCBA1" w14:textId="30DAA0C8" w:rsidR="00F335E7" w:rsidRPr="00F335E7" w:rsidRDefault="00F335E7" w:rsidP="00F335E7">
      <w:pPr>
        <w:autoSpaceDE w:val="0"/>
        <w:autoSpaceDN w:val="0"/>
        <w:adjustRightInd w:val="0"/>
        <w:rPr>
          <w:rFonts w:ascii="Verdana" w:hAnsi="Verdana"/>
          <w:color w:val="000000"/>
          <w:sz w:val="18"/>
          <w:szCs w:val="18"/>
        </w:rPr>
      </w:pPr>
      <w:r w:rsidRPr="00F335E7">
        <w:rPr>
          <w:rFonts w:ascii="Verdana" w:hAnsi="Verdana"/>
          <w:color w:val="000000"/>
          <w:sz w:val="18"/>
          <w:szCs w:val="18"/>
        </w:rPr>
        <w:t xml:space="preserve">Viele junge Menschen streben nach der Schule eine </w:t>
      </w:r>
      <w:r w:rsidRPr="00F335E7">
        <w:rPr>
          <w:rFonts w:ascii="Verdana" w:hAnsi="Verdana"/>
          <w:b/>
          <w:bCs/>
          <w:color w:val="000000"/>
          <w:sz w:val="18"/>
          <w:szCs w:val="18"/>
        </w:rPr>
        <w:t xml:space="preserve">duale Berufsausbildung </w:t>
      </w:r>
      <w:r w:rsidRPr="00F335E7">
        <w:rPr>
          <w:rFonts w:ascii="Verdana" w:hAnsi="Verdana"/>
          <w:color w:val="000000"/>
          <w:sz w:val="18"/>
          <w:szCs w:val="18"/>
        </w:rPr>
        <w:t xml:space="preserve">an; diese existiert in Deutschland, Österreich, der Schweiz und in Dänemark. Dabei eignet sich </w:t>
      </w:r>
      <w:r w:rsidR="00B21596">
        <w:rPr>
          <w:rFonts w:ascii="Verdana" w:hAnsi="Verdana"/>
          <w:color w:val="000000"/>
          <w:sz w:val="18"/>
          <w:szCs w:val="18"/>
        </w:rPr>
        <w:t>ein*e</w:t>
      </w:r>
      <w:r w:rsidRPr="00F335E7">
        <w:rPr>
          <w:rFonts w:ascii="Verdana" w:hAnsi="Verdana"/>
          <w:color w:val="000000"/>
          <w:sz w:val="18"/>
          <w:szCs w:val="18"/>
        </w:rPr>
        <w:t xml:space="preserve"> Auszubildende</w:t>
      </w:r>
      <w:r w:rsidR="00B21596">
        <w:rPr>
          <w:rFonts w:ascii="Verdana" w:hAnsi="Verdana"/>
          <w:color w:val="000000"/>
          <w:sz w:val="18"/>
          <w:szCs w:val="18"/>
        </w:rPr>
        <w:t>*r</w:t>
      </w:r>
      <w:r w:rsidRPr="00F335E7">
        <w:rPr>
          <w:rFonts w:ascii="Verdana" w:hAnsi="Verdana"/>
          <w:color w:val="000000"/>
          <w:sz w:val="18"/>
          <w:szCs w:val="18"/>
        </w:rPr>
        <w:t xml:space="preserve"> (Azubi) in der </w:t>
      </w:r>
      <w:r w:rsidRPr="00F335E7">
        <w:rPr>
          <w:rFonts w:ascii="Verdana" w:hAnsi="Verdana"/>
          <w:b/>
          <w:bCs/>
          <w:color w:val="000000"/>
          <w:sz w:val="18"/>
          <w:szCs w:val="18"/>
        </w:rPr>
        <w:t xml:space="preserve">Berufsschule </w:t>
      </w:r>
      <w:r w:rsidRPr="00F335E7">
        <w:rPr>
          <w:rFonts w:ascii="Verdana" w:hAnsi="Verdana"/>
          <w:color w:val="000000"/>
          <w:sz w:val="18"/>
          <w:szCs w:val="18"/>
        </w:rPr>
        <w:t xml:space="preserve">theoretisches Wissen an und erlernt in einem </w:t>
      </w:r>
      <w:r w:rsidRPr="00F335E7">
        <w:rPr>
          <w:rFonts w:ascii="Verdana" w:hAnsi="Verdana"/>
          <w:b/>
          <w:bCs/>
          <w:color w:val="000000"/>
          <w:sz w:val="18"/>
          <w:szCs w:val="18"/>
        </w:rPr>
        <w:t xml:space="preserve">Betrieb </w:t>
      </w:r>
      <w:r w:rsidRPr="00F335E7">
        <w:rPr>
          <w:rFonts w:ascii="Verdana" w:hAnsi="Verdana"/>
          <w:color w:val="000000"/>
          <w:sz w:val="18"/>
          <w:szCs w:val="18"/>
        </w:rPr>
        <w:t xml:space="preserve">fachpraktische Fertigkeiten. Die duale Berufsausbildung gilt als </w:t>
      </w:r>
      <w:r w:rsidRPr="00F335E7">
        <w:rPr>
          <w:rFonts w:ascii="Verdana" w:hAnsi="Verdana"/>
          <w:b/>
          <w:bCs/>
          <w:color w:val="000000"/>
          <w:sz w:val="18"/>
          <w:szCs w:val="18"/>
        </w:rPr>
        <w:t>Erfolgsmodell</w:t>
      </w:r>
      <w:r w:rsidRPr="00F335E7">
        <w:rPr>
          <w:rFonts w:ascii="Verdana" w:hAnsi="Verdana"/>
          <w:color w:val="000000"/>
          <w:sz w:val="18"/>
          <w:szCs w:val="18"/>
        </w:rPr>
        <w:t xml:space="preserve"> in Industrie, Handwerk und Handel. Sie sorgt für die enge Verknüpfung von theoretischem Wissen und täglicher Praxis im Ausbildungsbetrieb. </w:t>
      </w:r>
      <w:r w:rsidR="009629FD">
        <w:rPr>
          <w:rFonts w:ascii="Verdana" w:hAnsi="Verdana"/>
          <w:color w:val="000000"/>
          <w:sz w:val="18"/>
          <w:szCs w:val="18"/>
        </w:rPr>
        <w:t xml:space="preserve">Das trägt zu </w:t>
      </w:r>
      <w:r w:rsidRPr="00F335E7">
        <w:rPr>
          <w:rFonts w:ascii="Verdana" w:hAnsi="Verdana"/>
          <w:color w:val="000000"/>
          <w:sz w:val="18"/>
          <w:szCs w:val="18"/>
        </w:rPr>
        <w:t>eine</w:t>
      </w:r>
      <w:r w:rsidR="009629FD">
        <w:rPr>
          <w:rFonts w:ascii="Verdana" w:hAnsi="Verdana"/>
          <w:color w:val="000000"/>
          <w:sz w:val="18"/>
          <w:szCs w:val="18"/>
        </w:rPr>
        <w:t>r</w:t>
      </w:r>
      <w:r w:rsidRPr="00F335E7">
        <w:rPr>
          <w:rFonts w:ascii="Verdana" w:hAnsi="Verdana"/>
          <w:color w:val="000000"/>
          <w:sz w:val="18"/>
          <w:szCs w:val="18"/>
        </w:rPr>
        <w:t xml:space="preserve"> </w:t>
      </w:r>
      <w:r w:rsidRPr="00F335E7">
        <w:rPr>
          <w:rFonts w:ascii="Verdana" w:hAnsi="Verdana"/>
          <w:b/>
          <w:bCs/>
          <w:color w:val="000000"/>
          <w:sz w:val="18"/>
          <w:szCs w:val="18"/>
        </w:rPr>
        <w:t>geringe</w:t>
      </w:r>
      <w:r w:rsidR="009629FD">
        <w:rPr>
          <w:rFonts w:ascii="Verdana" w:hAnsi="Verdana"/>
          <w:b/>
          <w:bCs/>
          <w:color w:val="000000"/>
          <w:sz w:val="18"/>
          <w:szCs w:val="18"/>
        </w:rPr>
        <w:t>n</w:t>
      </w:r>
      <w:r w:rsidRPr="00F335E7">
        <w:rPr>
          <w:rFonts w:ascii="Verdana" w:hAnsi="Verdana"/>
          <w:b/>
          <w:bCs/>
          <w:color w:val="000000"/>
          <w:sz w:val="18"/>
          <w:szCs w:val="18"/>
        </w:rPr>
        <w:t xml:space="preserve"> Arbeitslosigkeit</w:t>
      </w:r>
      <w:r w:rsidRPr="00F335E7">
        <w:rPr>
          <w:rFonts w:ascii="Verdana" w:hAnsi="Verdana"/>
          <w:color w:val="000000"/>
          <w:sz w:val="18"/>
          <w:szCs w:val="18"/>
        </w:rPr>
        <w:t xml:space="preserve"> der jungen Menschen in den jeweiligen Ländern</w:t>
      </w:r>
      <w:r w:rsidR="009629FD">
        <w:rPr>
          <w:rFonts w:ascii="Verdana" w:hAnsi="Verdana"/>
          <w:color w:val="000000"/>
          <w:sz w:val="18"/>
          <w:szCs w:val="18"/>
        </w:rPr>
        <w:t xml:space="preserve"> bei</w:t>
      </w:r>
      <w:r w:rsidRPr="00F335E7">
        <w:rPr>
          <w:rFonts w:ascii="Verdana" w:hAnsi="Verdana"/>
          <w:color w:val="000000"/>
          <w:sz w:val="18"/>
          <w:szCs w:val="18"/>
        </w:rPr>
        <w:t xml:space="preserve">. </w:t>
      </w:r>
      <w:r w:rsidR="0028248A">
        <w:rPr>
          <w:rFonts w:ascii="Verdana" w:hAnsi="Verdana"/>
          <w:color w:val="000000"/>
          <w:sz w:val="18"/>
          <w:szCs w:val="18"/>
        </w:rPr>
        <w:br/>
      </w:r>
      <w:r w:rsidR="0028248A">
        <w:rPr>
          <w:rFonts w:ascii="Verdana" w:hAnsi="Verdana"/>
          <w:color w:val="000000"/>
          <w:sz w:val="18"/>
          <w:szCs w:val="18"/>
        </w:rPr>
        <w:br/>
      </w:r>
      <w:r w:rsidRPr="00F335E7">
        <w:rPr>
          <w:rFonts w:ascii="Verdana" w:hAnsi="Verdana"/>
          <w:color w:val="000000"/>
          <w:sz w:val="18"/>
          <w:szCs w:val="18"/>
        </w:rPr>
        <w:t xml:space="preserve">In Ländern ohne das duale Ausbildungskonzept werden Berufseinsteiger*innen nur an Hoch- oder Berufsschulen ausgebildet, nicht immer mit realitätsgerechten Praxisanteilen. Oder umgekehrt: Sie werden auf praktischem Niveau im Betrieb </w:t>
      </w:r>
      <w:r w:rsidRPr="00F335E7">
        <w:rPr>
          <w:rFonts w:ascii="Verdana" w:hAnsi="Verdana"/>
          <w:b/>
          <w:bCs/>
          <w:color w:val="000000"/>
          <w:sz w:val="18"/>
          <w:szCs w:val="18"/>
        </w:rPr>
        <w:t>angelernt</w:t>
      </w:r>
      <w:r>
        <w:rPr>
          <w:rFonts w:ascii="Verdana" w:hAnsi="Verdana"/>
          <w:color w:val="000000"/>
          <w:sz w:val="18"/>
          <w:szCs w:val="18"/>
        </w:rPr>
        <w:t xml:space="preserve"> – </w:t>
      </w:r>
      <w:r w:rsidRPr="00F335E7">
        <w:rPr>
          <w:rFonts w:ascii="Verdana" w:hAnsi="Verdana"/>
          <w:color w:val="000000"/>
          <w:sz w:val="18"/>
          <w:szCs w:val="18"/>
        </w:rPr>
        <w:t>bisweilen ohne vorgeschriebene theoretische Ausbildungsinhalte oder geregelte Abschlussprüfungen. Um die hohe Jugendarbeitslosigkeit zu verringern, gibt es in einigen Ländern Ansätze, das Erfolgsmodell der dualen Berufsausbildung zu übernehmen beziehungsweise zu adaptieren.</w:t>
      </w:r>
    </w:p>
    <w:p w14:paraId="4ECC9AE8" w14:textId="77777777" w:rsidR="00F335E7" w:rsidRPr="00F335E7" w:rsidRDefault="00F335E7" w:rsidP="00F335E7">
      <w:pPr>
        <w:autoSpaceDE w:val="0"/>
        <w:autoSpaceDN w:val="0"/>
        <w:adjustRightInd w:val="0"/>
        <w:rPr>
          <w:rFonts w:ascii="Verdana" w:hAnsi="Verdana"/>
          <w:b/>
          <w:bCs/>
          <w:color w:val="000000"/>
          <w:sz w:val="20"/>
          <w:szCs w:val="20"/>
        </w:rPr>
      </w:pPr>
    </w:p>
    <w:p w14:paraId="1A5F91B2" w14:textId="77777777" w:rsidR="00F335E7" w:rsidRPr="00F335E7" w:rsidRDefault="00F335E7" w:rsidP="00F335E7">
      <w:pPr>
        <w:autoSpaceDE w:val="0"/>
        <w:autoSpaceDN w:val="0"/>
        <w:adjustRightInd w:val="0"/>
        <w:rPr>
          <w:rFonts w:ascii="Verdana" w:hAnsi="Verdana"/>
          <w:b/>
          <w:bCs/>
          <w:color w:val="000000"/>
          <w:sz w:val="20"/>
          <w:szCs w:val="20"/>
        </w:rPr>
      </w:pPr>
      <w:r w:rsidRPr="00F335E7">
        <w:rPr>
          <w:rFonts w:ascii="Verdana" w:hAnsi="Verdana"/>
          <w:b/>
          <w:bCs/>
          <w:color w:val="000000"/>
          <w:sz w:val="20"/>
          <w:szCs w:val="20"/>
        </w:rPr>
        <w:t>M2: Ein Upgrade – das duale Studium</w:t>
      </w:r>
    </w:p>
    <w:p w14:paraId="5F652437" w14:textId="77777777" w:rsidR="00F335E7" w:rsidRPr="00F335E7" w:rsidRDefault="00F335E7" w:rsidP="00F335E7">
      <w:pPr>
        <w:autoSpaceDE w:val="0"/>
        <w:autoSpaceDN w:val="0"/>
        <w:adjustRightInd w:val="0"/>
        <w:rPr>
          <w:rFonts w:ascii="Verdana" w:hAnsi="Verdana"/>
          <w:b/>
          <w:bCs/>
          <w:color w:val="000000"/>
          <w:sz w:val="20"/>
          <w:szCs w:val="20"/>
        </w:rPr>
      </w:pPr>
    </w:p>
    <w:p w14:paraId="462B47EB" w14:textId="06E9A85B" w:rsidR="00F335E7" w:rsidRPr="00F335E7" w:rsidRDefault="00F335E7" w:rsidP="00F335E7">
      <w:pPr>
        <w:autoSpaceDE w:val="0"/>
        <w:autoSpaceDN w:val="0"/>
        <w:adjustRightInd w:val="0"/>
        <w:rPr>
          <w:rFonts w:ascii="Verdana" w:hAnsi="Verdana"/>
          <w:color w:val="000000"/>
          <w:sz w:val="18"/>
          <w:szCs w:val="18"/>
        </w:rPr>
      </w:pPr>
      <w:r w:rsidRPr="00F335E7">
        <w:rPr>
          <w:rFonts w:ascii="Verdana" w:hAnsi="Verdana"/>
          <w:color w:val="000000"/>
          <w:sz w:val="18"/>
          <w:szCs w:val="18"/>
        </w:rPr>
        <w:t>Das duale Studium ist die Entsprechung zur dualen Ausbildung, allerdings auf höherem theoretischem Niveau. Das duale Studium verbindet Ausbildung und Studium. Die Bewerbung erfolgt bei einem Unternehmen, das entsprechende Plätze anbietet</w:t>
      </w:r>
      <w:r w:rsidR="00B21596">
        <w:rPr>
          <w:rFonts w:ascii="Verdana" w:hAnsi="Verdana"/>
          <w:color w:val="000000"/>
          <w:sz w:val="18"/>
          <w:szCs w:val="18"/>
        </w:rPr>
        <w:t>.</w:t>
      </w:r>
      <w:r w:rsidRPr="00F335E7">
        <w:rPr>
          <w:rFonts w:ascii="Verdana" w:hAnsi="Verdana"/>
          <w:color w:val="000000"/>
          <w:sz w:val="18"/>
          <w:szCs w:val="18"/>
        </w:rPr>
        <w:t xml:space="preserve"> </w:t>
      </w:r>
      <w:r w:rsidR="00B21596">
        <w:rPr>
          <w:rFonts w:ascii="Verdana" w:hAnsi="Verdana"/>
          <w:color w:val="000000"/>
          <w:sz w:val="18"/>
          <w:szCs w:val="18"/>
        </w:rPr>
        <w:t>D</w:t>
      </w:r>
      <w:r w:rsidRPr="00F335E7">
        <w:rPr>
          <w:rFonts w:ascii="Verdana" w:hAnsi="Verdana"/>
          <w:color w:val="000000"/>
          <w:sz w:val="18"/>
          <w:szCs w:val="18"/>
        </w:rPr>
        <w:t xml:space="preserve">ies geschieht in der Regel ein Jahr bevor man die Hochschulzugangsberechtigung erlangt. Die Auswahl unter den Bewerber*innen trifft nicht die Hochschule, sondern das Unternehmen. Dieses zahlt ein monatliches Gehalt und übernimmt in den meisten Fällen auch anfallende Studiengebühren (bis zum Bachelor-Abschluss). </w:t>
      </w:r>
      <w:r w:rsidR="0028248A">
        <w:rPr>
          <w:rFonts w:ascii="Verdana" w:hAnsi="Verdana"/>
          <w:color w:val="000000"/>
          <w:sz w:val="18"/>
          <w:szCs w:val="18"/>
        </w:rPr>
        <w:br/>
      </w:r>
      <w:r w:rsidR="0028248A">
        <w:rPr>
          <w:rFonts w:ascii="Verdana" w:hAnsi="Verdana"/>
          <w:color w:val="000000"/>
          <w:sz w:val="18"/>
          <w:szCs w:val="18"/>
        </w:rPr>
        <w:br/>
      </w:r>
      <w:r w:rsidRPr="00F335E7">
        <w:rPr>
          <w:rFonts w:ascii="Verdana" w:hAnsi="Verdana"/>
          <w:color w:val="000000"/>
          <w:sz w:val="18"/>
          <w:szCs w:val="18"/>
        </w:rPr>
        <w:t xml:space="preserve">Im Vergleich zu einem Studium an einer Universität oder Fachhochschule ist der Praxisanteil </w:t>
      </w:r>
      <w:r w:rsidR="00B21596">
        <w:rPr>
          <w:rFonts w:ascii="Verdana" w:hAnsi="Verdana"/>
          <w:color w:val="000000"/>
          <w:sz w:val="18"/>
          <w:szCs w:val="18"/>
        </w:rPr>
        <w:t xml:space="preserve">beim dualen Studium </w:t>
      </w:r>
      <w:r w:rsidRPr="00F335E7">
        <w:rPr>
          <w:rFonts w:ascii="Verdana" w:hAnsi="Verdana"/>
          <w:color w:val="000000"/>
          <w:sz w:val="18"/>
          <w:szCs w:val="18"/>
        </w:rPr>
        <w:t xml:space="preserve">viel höher und der Einstieg in den Beruf in den meisten Fällen garantiert. Die beruflichen Perspektiven sind bei einem dualen Studium deshalb so gut, weil die Unternehmen häufig nur Bewerber*innen annehmen, die sie nach Abschluss des unternehmensfinanzierten Studiums voraussichtlich auch weiterbeschäftigen können. </w:t>
      </w:r>
    </w:p>
    <w:p w14:paraId="0572D878" w14:textId="77777777" w:rsidR="00F335E7" w:rsidRPr="00F335E7" w:rsidRDefault="00F335E7" w:rsidP="00F335E7">
      <w:pPr>
        <w:autoSpaceDE w:val="0"/>
        <w:autoSpaceDN w:val="0"/>
        <w:adjustRightInd w:val="0"/>
        <w:rPr>
          <w:rFonts w:ascii="Verdana" w:hAnsi="Verdana"/>
          <w:b/>
          <w:bCs/>
          <w:color w:val="000000"/>
          <w:sz w:val="20"/>
          <w:szCs w:val="20"/>
        </w:rPr>
      </w:pPr>
    </w:p>
    <w:p w14:paraId="21E71BC2" w14:textId="77777777" w:rsidR="00F335E7" w:rsidRPr="00F335E7" w:rsidRDefault="00F335E7" w:rsidP="00F335E7">
      <w:pPr>
        <w:autoSpaceDE w:val="0"/>
        <w:autoSpaceDN w:val="0"/>
        <w:adjustRightInd w:val="0"/>
        <w:rPr>
          <w:rFonts w:ascii="Verdana" w:hAnsi="Verdana"/>
          <w:b/>
          <w:bCs/>
          <w:color w:val="000000"/>
          <w:sz w:val="20"/>
          <w:szCs w:val="20"/>
        </w:rPr>
      </w:pPr>
      <w:r w:rsidRPr="00F335E7">
        <w:rPr>
          <w:rFonts w:ascii="Verdana" w:hAnsi="Verdana"/>
          <w:b/>
          <w:bCs/>
          <w:color w:val="000000"/>
          <w:sz w:val="20"/>
          <w:szCs w:val="20"/>
        </w:rPr>
        <w:t>M3: Staatliche Hilfen und Fördermöglichkeiten</w:t>
      </w:r>
    </w:p>
    <w:p w14:paraId="3A20A2BD" w14:textId="77777777" w:rsidR="00F335E7" w:rsidRPr="00F335E7" w:rsidRDefault="00F335E7" w:rsidP="00F335E7">
      <w:pPr>
        <w:autoSpaceDE w:val="0"/>
        <w:autoSpaceDN w:val="0"/>
        <w:adjustRightInd w:val="0"/>
        <w:rPr>
          <w:rFonts w:ascii="Verdana" w:hAnsi="Verdana"/>
          <w:b/>
          <w:bCs/>
          <w:color w:val="000000"/>
          <w:sz w:val="20"/>
          <w:szCs w:val="20"/>
        </w:rPr>
      </w:pPr>
    </w:p>
    <w:p w14:paraId="11100E85" w14:textId="35558A6F" w:rsidR="00F335E7" w:rsidRPr="00F335E7" w:rsidRDefault="00F335E7" w:rsidP="00F335E7">
      <w:pPr>
        <w:autoSpaceDE w:val="0"/>
        <w:autoSpaceDN w:val="0"/>
        <w:adjustRightInd w:val="0"/>
        <w:rPr>
          <w:rFonts w:ascii="Verdana" w:hAnsi="Verdana"/>
          <w:color w:val="000000"/>
          <w:sz w:val="18"/>
          <w:szCs w:val="18"/>
        </w:rPr>
      </w:pPr>
      <w:r w:rsidRPr="00F335E7">
        <w:rPr>
          <w:rFonts w:ascii="Verdana" w:hAnsi="Verdana"/>
          <w:color w:val="000000"/>
          <w:sz w:val="18"/>
          <w:szCs w:val="18"/>
        </w:rPr>
        <w:t xml:space="preserve">So unterschiedlich wie die Bewerber*innen, so unterschiedlich sind die (finanziellen) Bedürfnisse, (Nach-)Qualifikationsbedarfe und Rahmenbedingungen, die vor der Ausbildung oder dem Studium geklärt werden müssen. Erste Ansprechstelle ist die </w:t>
      </w:r>
      <w:r w:rsidRPr="00F335E7">
        <w:rPr>
          <w:rFonts w:ascii="Verdana" w:hAnsi="Verdana"/>
          <w:b/>
          <w:bCs/>
          <w:color w:val="000000"/>
          <w:sz w:val="18"/>
          <w:szCs w:val="18"/>
        </w:rPr>
        <w:t>Bundesagentur für Arbeit</w:t>
      </w:r>
      <w:r w:rsidRPr="00F335E7">
        <w:rPr>
          <w:rFonts w:ascii="Verdana" w:hAnsi="Verdana"/>
          <w:color w:val="000000"/>
          <w:sz w:val="18"/>
          <w:szCs w:val="18"/>
        </w:rPr>
        <w:t xml:space="preserve">. Hier gibt es kostenlose </w:t>
      </w:r>
      <w:r w:rsidRPr="00F335E7">
        <w:rPr>
          <w:rFonts w:ascii="Verdana" w:hAnsi="Verdana"/>
          <w:b/>
          <w:bCs/>
          <w:color w:val="000000"/>
          <w:sz w:val="18"/>
          <w:szCs w:val="18"/>
        </w:rPr>
        <w:t xml:space="preserve">Beratung </w:t>
      </w:r>
      <w:r w:rsidRPr="00F335E7">
        <w:rPr>
          <w:rFonts w:ascii="Verdana" w:hAnsi="Verdana"/>
          <w:color w:val="000000"/>
          <w:sz w:val="18"/>
          <w:szCs w:val="18"/>
        </w:rPr>
        <w:t>und Informationen, zum Beispiel darüber, wer Anspruch darauf hat, zusätzliche Leistungen zu bekommen. Außerdem kann man sich</w:t>
      </w:r>
      <w:r w:rsidR="00B21596">
        <w:rPr>
          <w:rFonts w:ascii="Verdana" w:hAnsi="Verdana"/>
          <w:color w:val="000000"/>
          <w:sz w:val="18"/>
          <w:szCs w:val="18"/>
        </w:rPr>
        <w:t xml:space="preserve"> informieren</w:t>
      </w:r>
      <w:r w:rsidRPr="00F335E7">
        <w:rPr>
          <w:rFonts w:ascii="Verdana" w:hAnsi="Verdana"/>
          <w:color w:val="000000"/>
          <w:sz w:val="18"/>
          <w:szCs w:val="18"/>
        </w:rPr>
        <w:t>, bei welcher Institution ein solcher Antrag gestellt werden kann.</w:t>
      </w:r>
    </w:p>
    <w:p w14:paraId="453A1B18" w14:textId="22A9E06C" w:rsidR="0028248A" w:rsidRDefault="0028248A">
      <w:pPr>
        <w:rPr>
          <w:rFonts w:ascii="Verdana" w:hAnsi="Verdana"/>
          <w:sz w:val="18"/>
          <w:szCs w:val="18"/>
        </w:rPr>
      </w:pPr>
      <w:r>
        <w:rPr>
          <w:rFonts w:ascii="Verdana" w:hAnsi="Verdana"/>
          <w:sz w:val="18"/>
          <w:szCs w:val="18"/>
        </w:rPr>
        <w:br w:type="page"/>
      </w:r>
    </w:p>
    <w:p w14:paraId="6A134BC6" w14:textId="77777777" w:rsidR="00860A98" w:rsidRDefault="00860A98" w:rsidP="00F335E7">
      <w:pPr>
        <w:rPr>
          <w:rFonts w:ascii="Verdana" w:hAnsi="Verdana"/>
          <w:sz w:val="18"/>
          <w:szCs w:val="18"/>
        </w:rPr>
      </w:pPr>
    </w:p>
    <w:p w14:paraId="22DDCB10" w14:textId="12165843" w:rsidR="00522547" w:rsidRDefault="003F4D74" w:rsidP="00F335E7">
      <w:pPr>
        <w:rPr>
          <w:rFonts w:ascii="Verdana" w:hAnsi="Verdana"/>
          <w:sz w:val="18"/>
          <w:szCs w:val="18"/>
        </w:rPr>
      </w:pPr>
      <w:bookmarkStart w:id="0" w:name="_GoBack"/>
      <w:r>
        <w:rPr>
          <w:rFonts w:ascii="Verdana" w:hAnsi="Verdana"/>
          <w:noProof/>
          <w:sz w:val="18"/>
          <w:szCs w:val="18"/>
          <w:lang w:eastAsia="de-DE"/>
        </w:rPr>
        <w:drawing>
          <wp:inline distT="0" distB="0" distL="0" distR="0" wp14:anchorId="2C98C4B1" wp14:editId="7A949D0A">
            <wp:extent cx="5574030" cy="4651375"/>
            <wp:effectExtent l="0" t="0" r="0" b="0"/>
            <wp:docPr id="3" name="Bild 3" descr="Förderung der Berufsausbildung + Finanzielle Hilfen.&#10;&#10;Förderung der Berufsausbildung:&#10;Assistierte Ausbildung (AsA): sozialpädagogische Begleitung, &#10;Unterstützung zum Abbau von Sprach- und Bildungsdefiziten.&#10;Ausbildungsbegleitende Hilfen (abH): &#10;Unterricht für förderbedürftige Auszubildende.&#10;Berufsausbildung in außerbetrieblichen Einrichtungen (BaE): &#10;Berufsausbildung für lernbeeinträchtigte und sozial benachteiligte junge Menschen, die nicht in eine betriebliche Berufsausbildung vermittelt werden können.&#10;Berufseinstiegsbegleitung (BerEb): Unterstützung beim Erreichen des Schulabschlusses, bei Bewerbung und Ausbildungsplatzsuche. &#10;Berufsvorbereitende Bildungsmaßnahmen (BvB): &#10;Hilfe bei der Suche nach einer Ausbildungsstelle oder einem Praktikum, bei der Berufsorientierung oder beim Schulabschluss.&#10;Einstiegsqualifizierung (EQ): gefördertes und bezahltes &#10;betriebliches Praktikum zur Erhöhung der Chancen, eine Ausbildungsstelle zu finden.&#10;&#10;Finanzielle Hilfen:&#10;Berufsausbildungsbeihilfe (BAB): für bedürftige Azubis, die nicht bei den Eltern wohnen können, Teilnehmer*innen von BvB (siehe linke Spalte), erweiterte Regelungen für Auszubildende mit Behinderungen.&#10;Bundesausbildungsförderungsgesetz (BAföG): Darlehen für &#10;bedürftige Azubis, die eine schulische Ausbildung absolvieren; &#10;Studium; Stipendien.&#10;Kindergeld: für Kinder und Jugendliche unter 25 Jahren ohne abgeschlossene Berufsausbildung. Azubis, die zu Hause ausgezogen sind und für sich selbst sorgen, können sich auf Antrag das Kindergeld, das sonst die Eltern erhalten, selbst auszahlen lassen.&#10;Vermittlungsbudget: für Bewerber*innen oder Berufsstarter*innen, zum Beispiel Unterstützung bei Bewerbungskosten, Fahrtkosten, Arbeitskleidung, Umzugskosten.&#10;Wohngeld: für Auszubildende, die keine BAB (siehe oben) &#10;bekommen können (zum Beispiel, weil sie eine zweite Berufs-&#10;ausbildung machen).&#10;Quelle: Eigene Darstellung nach Bundesagentur für Arbeit, Bundesministerium für Arbeit und Soz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FMC/KLETT_Sozialpolitik/Relaunch_2019/99_Grafiken_nachgebaut/KLETT_SP_Grafik_Vorteile_Duale_Ausbildung.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242" t="6242" r="6242" b="6242"/>
                    <a:stretch/>
                  </pic:blipFill>
                  <pic:spPr bwMode="auto">
                    <a:xfrm>
                      <a:off x="0" y="0"/>
                      <a:ext cx="5574030" cy="4651375"/>
                    </a:xfrm>
                    <a:prstGeom prst="rect">
                      <a:avLst/>
                    </a:prstGeom>
                    <a:noFill/>
                    <a:ln>
                      <a:noFill/>
                    </a:ln>
                  </pic:spPr>
                </pic:pic>
              </a:graphicData>
            </a:graphic>
          </wp:inline>
        </w:drawing>
      </w:r>
      <w:bookmarkEnd w:id="0"/>
    </w:p>
    <w:p w14:paraId="5501D9A3" w14:textId="77777777" w:rsidR="005E07D0" w:rsidRDefault="005E07D0" w:rsidP="00F335E7">
      <w:pPr>
        <w:rPr>
          <w:rFonts w:ascii="Verdana" w:hAnsi="Verdana"/>
          <w:sz w:val="18"/>
          <w:szCs w:val="18"/>
        </w:rPr>
      </w:pPr>
    </w:p>
    <w:tbl>
      <w:tblPr>
        <w:tblStyle w:val="Tabellenraster"/>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8736"/>
      </w:tblGrid>
      <w:tr w:rsidR="005E07D0" w14:paraId="11D40BB5" w14:textId="77777777" w:rsidTr="005E07D0">
        <w:tc>
          <w:tcPr>
            <w:tcW w:w="8772" w:type="dxa"/>
          </w:tcPr>
          <w:p w14:paraId="3AC22023" w14:textId="77777777" w:rsidR="005E07D0" w:rsidRDefault="005E07D0" w:rsidP="005E07D0">
            <w:pPr>
              <w:autoSpaceDE w:val="0"/>
              <w:autoSpaceDN w:val="0"/>
              <w:adjustRightInd w:val="0"/>
              <w:rPr>
                <w:b/>
                <w:bCs/>
                <w:color w:val="000000"/>
              </w:rPr>
            </w:pPr>
            <w:r>
              <w:rPr>
                <w:b/>
                <w:bCs/>
                <w:color w:val="000000"/>
              </w:rPr>
              <w:t>Arbeitsaufträge</w:t>
            </w:r>
          </w:p>
          <w:p w14:paraId="222D4A76" w14:textId="77777777" w:rsidR="005E07D0" w:rsidRDefault="005E07D0" w:rsidP="005E07D0">
            <w:pPr>
              <w:autoSpaceDE w:val="0"/>
              <w:autoSpaceDN w:val="0"/>
              <w:adjustRightInd w:val="0"/>
              <w:rPr>
                <w:b/>
                <w:bCs/>
                <w:color w:val="000000"/>
              </w:rPr>
            </w:pPr>
          </w:p>
          <w:p w14:paraId="4457A718" w14:textId="13B00637" w:rsidR="005E07D0" w:rsidRPr="00EF19E2" w:rsidRDefault="005E07D0" w:rsidP="005E07D0">
            <w:pPr>
              <w:pStyle w:val="Listenabsatz"/>
              <w:numPr>
                <w:ilvl w:val="0"/>
                <w:numId w:val="22"/>
              </w:numPr>
              <w:autoSpaceDE w:val="0"/>
              <w:autoSpaceDN w:val="0"/>
              <w:adjustRightInd w:val="0"/>
              <w:spacing w:after="120"/>
              <w:ind w:left="357" w:hanging="357"/>
              <w:contextualSpacing w:val="0"/>
              <w:rPr>
                <w:color w:val="000000"/>
                <w:sz w:val="20"/>
                <w:szCs w:val="20"/>
              </w:rPr>
            </w:pPr>
            <w:r w:rsidRPr="00824EE6">
              <w:rPr>
                <w:color w:val="000000"/>
                <w:sz w:val="20"/>
                <w:szCs w:val="20"/>
              </w:rPr>
              <w:t xml:space="preserve">In manchen Ländern der Erde </w:t>
            </w:r>
            <w:r>
              <w:rPr>
                <w:color w:val="000000"/>
                <w:sz w:val="20"/>
                <w:szCs w:val="20"/>
              </w:rPr>
              <w:t xml:space="preserve">kennt man das Modell der „Dualen Ausbildung“ (noch) nicht. </w:t>
            </w:r>
            <w:r w:rsidRPr="00824EE6">
              <w:rPr>
                <w:color w:val="000000"/>
                <w:sz w:val="20"/>
                <w:szCs w:val="20"/>
              </w:rPr>
              <w:t xml:space="preserve">Junge Menschen können </w:t>
            </w:r>
            <w:r>
              <w:rPr>
                <w:color w:val="000000"/>
                <w:sz w:val="20"/>
                <w:szCs w:val="20"/>
              </w:rPr>
              <w:t xml:space="preserve">dort auf dem klassischen Weg entweder </w:t>
            </w:r>
            <w:r w:rsidRPr="00824EE6">
              <w:rPr>
                <w:color w:val="000000"/>
                <w:sz w:val="20"/>
                <w:szCs w:val="20"/>
              </w:rPr>
              <w:t>nach einem Hochschulstudium in einen Beruf einsteigen</w:t>
            </w:r>
            <w:r>
              <w:rPr>
                <w:color w:val="000000"/>
                <w:sz w:val="20"/>
                <w:szCs w:val="20"/>
              </w:rPr>
              <w:t xml:space="preserve"> (häufig ohne praktische Erfahrung) – </w:t>
            </w:r>
            <w:r w:rsidRPr="00EF19E2">
              <w:rPr>
                <w:color w:val="000000"/>
                <w:sz w:val="20"/>
                <w:szCs w:val="20"/>
              </w:rPr>
              <w:t>oder als ungelernte beziehungsweise angelernte Arbeitskraft ganz ohne formale Berufsausbildung</w:t>
            </w:r>
            <w:r>
              <w:rPr>
                <w:color w:val="000000"/>
                <w:sz w:val="20"/>
                <w:szCs w:val="20"/>
              </w:rPr>
              <w:t xml:space="preserve"> arbeiten</w:t>
            </w:r>
            <w:r w:rsidRPr="00EF19E2">
              <w:rPr>
                <w:color w:val="000000"/>
                <w:sz w:val="20"/>
                <w:szCs w:val="20"/>
              </w:rPr>
              <w:t xml:space="preserve">. Verfassen Sie eine kurze Rede, in der Sie für die Einführung der dualen Ausbildung </w:t>
            </w:r>
            <w:r>
              <w:rPr>
                <w:color w:val="000000"/>
                <w:sz w:val="20"/>
                <w:szCs w:val="20"/>
              </w:rPr>
              <w:t>in solchen Ländern</w:t>
            </w:r>
            <w:r w:rsidRPr="00EF19E2">
              <w:rPr>
                <w:color w:val="000000"/>
                <w:sz w:val="20"/>
                <w:szCs w:val="20"/>
              </w:rPr>
              <w:t xml:space="preserve"> werben. (M1)</w:t>
            </w:r>
          </w:p>
          <w:p w14:paraId="71B22F63" w14:textId="26188BE5" w:rsidR="005E07D0" w:rsidRDefault="005E07D0" w:rsidP="00A4049A">
            <w:pPr>
              <w:pStyle w:val="Listenabsatz"/>
              <w:numPr>
                <w:ilvl w:val="0"/>
                <w:numId w:val="26"/>
              </w:numPr>
              <w:autoSpaceDE w:val="0"/>
              <w:autoSpaceDN w:val="0"/>
              <w:adjustRightInd w:val="0"/>
              <w:spacing w:after="120"/>
              <w:contextualSpacing w:val="0"/>
              <w:rPr>
                <w:color w:val="000000"/>
                <w:sz w:val="20"/>
                <w:szCs w:val="20"/>
              </w:rPr>
            </w:pPr>
            <w:r w:rsidRPr="00824EE6">
              <w:rPr>
                <w:color w:val="000000"/>
                <w:sz w:val="20"/>
                <w:szCs w:val="20"/>
              </w:rPr>
              <w:t xml:space="preserve">„Duale Ausbildung“ und „Duales Studium“ sind nicht dasselbe. </w:t>
            </w:r>
            <w:r>
              <w:rPr>
                <w:color w:val="000000"/>
                <w:sz w:val="20"/>
                <w:szCs w:val="20"/>
              </w:rPr>
              <w:br/>
            </w:r>
            <w:r w:rsidRPr="00824EE6">
              <w:rPr>
                <w:color w:val="000000"/>
                <w:sz w:val="20"/>
                <w:szCs w:val="20"/>
              </w:rPr>
              <w:t>Erklären Sie die Unterschiede.</w:t>
            </w:r>
            <w:r>
              <w:rPr>
                <w:color w:val="000000"/>
                <w:sz w:val="20"/>
                <w:szCs w:val="20"/>
              </w:rPr>
              <w:t xml:space="preserve"> (M2)</w:t>
            </w:r>
          </w:p>
          <w:p w14:paraId="18ABCC94" w14:textId="441CF610" w:rsidR="005E07D0" w:rsidRPr="005E07D0" w:rsidRDefault="005E07D0" w:rsidP="00A4049A">
            <w:pPr>
              <w:pStyle w:val="Listenabsatz"/>
              <w:numPr>
                <w:ilvl w:val="0"/>
                <w:numId w:val="28"/>
              </w:numPr>
              <w:autoSpaceDE w:val="0"/>
              <w:autoSpaceDN w:val="0"/>
              <w:adjustRightInd w:val="0"/>
              <w:spacing w:after="120"/>
              <w:contextualSpacing w:val="0"/>
              <w:rPr>
                <w:color w:val="000000"/>
                <w:sz w:val="20"/>
                <w:szCs w:val="20"/>
              </w:rPr>
            </w:pPr>
            <w:r w:rsidRPr="00824EE6">
              <w:rPr>
                <w:color w:val="000000"/>
                <w:sz w:val="20"/>
                <w:szCs w:val="20"/>
              </w:rPr>
              <w:t xml:space="preserve">Matilda findet keine Ausbildungsstelle, weil sie ein schlechtes Abschlusszeugnis hat. </w:t>
            </w:r>
            <w:proofErr w:type="spellStart"/>
            <w:r w:rsidRPr="00824EE6">
              <w:rPr>
                <w:color w:val="000000"/>
                <w:sz w:val="20"/>
                <w:szCs w:val="20"/>
              </w:rPr>
              <w:t>Nahor</w:t>
            </w:r>
            <w:proofErr w:type="spellEnd"/>
            <w:r w:rsidRPr="00824EE6">
              <w:rPr>
                <w:color w:val="000000"/>
                <w:sz w:val="20"/>
                <w:szCs w:val="20"/>
              </w:rPr>
              <w:t xml:space="preserve"> hat einen Ausbildungsplatz gefunden. Allerdings hat er Probleme in der Berufsschule, weil sein Deutsch noch nicht gut ist. Lena lebt von Arbeitslosengeld II und kann sich derzeit Bewerbungsmappen und Fahrten zu Vorstellungsgesprächen nicht leisten. Nennen Sie staatliche Hilfen und Fördermöglichkeiten, die Matilda, </w:t>
            </w:r>
            <w:proofErr w:type="spellStart"/>
            <w:r w:rsidRPr="00824EE6">
              <w:rPr>
                <w:color w:val="000000"/>
                <w:sz w:val="20"/>
                <w:szCs w:val="20"/>
              </w:rPr>
              <w:t>Nahor</w:t>
            </w:r>
            <w:proofErr w:type="spellEnd"/>
            <w:r w:rsidRPr="00824EE6">
              <w:rPr>
                <w:color w:val="000000"/>
                <w:sz w:val="20"/>
                <w:szCs w:val="20"/>
              </w:rPr>
              <w:t xml:space="preserve"> und Lena helfen können.</w:t>
            </w:r>
            <w:r>
              <w:rPr>
                <w:color w:val="000000"/>
                <w:sz w:val="20"/>
                <w:szCs w:val="20"/>
              </w:rPr>
              <w:t xml:space="preserve"> (M3)</w:t>
            </w:r>
            <w:r>
              <w:rPr>
                <w:color w:val="000000"/>
                <w:sz w:val="20"/>
                <w:szCs w:val="20"/>
              </w:rPr>
              <w:br/>
            </w:r>
            <w:r>
              <w:rPr>
                <w:color w:val="000000"/>
                <w:sz w:val="20"/>
                <w:szCs w:val="20"/>
              </w:rPr>
              <w:br/>
              <w:t>* Aufgabe für Gymnasien</w:t>
            </w:r>
          </w:p>
        </w:tc>
      </w:tr>
    </w:tbl>
    <w:p w14:paraId="43071B4E" w14:textId="45DAC7CE" w:rsidR="00A4049A" w:rsidRDefault="00A4049A" w:rsidP="00A4049A">
      <w:pPr>
        <w:rPr>
          <w:rFonts w:ascii="Verdana" w:hAnsi="Verdana"/>
          <w:sz w:val="18"/>
          <w:szCs w:val="18"/>
        </w:rPr>
      </w:pPr>
    </w:p>
    <w:p w14:paraId="2677ACC6" w14:textId="77777777" w:rsidR="005D551E" w:rsidRPr="005D551E" w:rsidRDefault="00A4049A" w:rsidP="005D551E">
      <w:pPr>
        <w:autoSpaceDE w:val="0"/>
        <w:autoSpaceDN w:val="0"/>
        <w:adjustRightInd w:val="0"/>
        <w:rPr>
          <w:rFonts w:ascii="Verdana" w:hAnsi="Verdana"/>
          <w:b/>
          <w:bCs/>
          <w:color w:val="000000"/>
          <w:sz w:val="20"/>
          <w:szCs w:val="20"/>
        </w:rPr>
      </w:pPr>
      <w:r>
        <w:rPr>
          <w:rFonts w:ascii="Verdana" w:hAnsi="Verdana"/>
          <w:sz w:val="18"/>
          <w:szCs w:val="18"/>
        </w:rPr>
        <w:br w:type="page"/>
      </w:r>
      <w:r w:rsidR="005D551E" w:rsidRPr="005D551E">
        <w:rPr>
          <w:rFonts w:ascii="Verdana" w:hAnsi="Verdana"/>
          <w:b/>
          <w:bCs/>
          <w:color w:val="000000"/>
          <w:sz w:val="20"/>
          <w:szCs w:val="20"/>
        </w:rPr>
        <w:lastRenderedPageBreak/>
        <w:t>Lehrerseite</w:t>
      </w:r>
    </w:p>
    <w:p w14:paraId="7999C239" w14:textId="77777777" w:rsidR="005D551E" w:rsidRPr="005D551E" w:rsidRDefault="005D551E" w:rsidP="005D551E">
      <w:pPr>
        <w:autoSpaceDE w:val="0"/>
        <w:autoSpaceDN w:val="0"/>
        <w:adjustRightInd w:val="0"/>
        <w:rPr>
          <w:rFonts w:ascii="Verdana" w:hAnsi="Verdana"/>
          <w:b/>
          <w:bCs/>
          <w:color w:val="000000"/>
          <w:sz w:val="20"/>
          <w:szCs w:val="20"/>
        </w:rPr>
      </w:pPr>
    </w:p>
    <w:p w14:paraId="582BFC39" w14:textId="50931612" w:rsidR="005D551E" w:rsidRPr="005D551E" w:rsidRDefault="005D551E" w:rsidP="005D551E">
      <w:pPr>
        <w:autoSpaceDE w:val="0"/>
        <w:autoSpaceDN w:val="0"/>
        <w:adjustRightInd w:val="0"/>
        <w:rPr>
          <w:rFonts w:ascii="Verdana" w:hAnsi="Verdana"/>
          <w:color w:val="000000"/>
          <w:sz w:val="18"/>
          <w:szCs w:val="18"/>
        </w:rPr>
      </w:pPr>
      <w:r w:rsidRPr="005D551E">
        <w:rPr>
          <w:rFonts w:ascii="Verdana" w:hAnsi="Verdana"/>
          <w:color w:val="000000"/>
          <w:sz w:val="18"/>
          <w:szCs w:val="18"/>
        </w:rPr>
        <w:t xml:space="preserve">Das deutsche System der dualen Ausbildung in Betrieb und Berufsschule gilt als </w:t>
      </w:r>
      <w:r w:rsidR="009629FD">
        <w:rPr>
          <w:rFonts w:ascii="Verdana" w:hAnsi="Verdana"/>
          <w:color w:val="000000"/>
          <w:sz w:val="18"/>
          <w:szCs w:val="18"/>
        </w:rPr>
        <w:t xml:space="preserve">wesentlicher </w:t>
      </w:r>
      <w:r w:rsidRPr="005D551E">
        <w:rPr>
          <w:rFonts w:ascii="Verdana" w:hAnsi="Verdana"/>
          <w:color w:val="000000"/>
          <w:sz w:val="18"/>
          <w:szCs w:val="18"/>
        </w:rPr>
        <w:t xml:space="preserve">Faktor für die im internationalen Vergleich relativ niedrige Jugendarbeitslosigkeit in Deutschland. Die duale Ausbildung verknüpft Theorie und Praxis und sorgt früh für einen Kontakt mit Betrieben. </w:t>
      </w:r>
    </w:p>
    <w:p w14:paraId="2A77FDCF" w14:textId="734E0527" w:rsidR="005D551E" w:rsidRPr="005D551E" w:rsidRDefault="005D551E" w:rsidP="005D551E">
      <w:pPr>
        <w:autoSpaceDE w:val="0"/>
        <w:autoSpaceDN w:val="0"/>
        <w:adjustRightInd w:val="0"/>
        <w:rPr>
          <w:rFonts w:ascii="Verdana" w:hAnsi="Verdana"/>
          <w:color w:val="000000"/>
          <w:sz w:val="18"/>
          <w:szCs w:val="18"/>
        </w:rPr>
      </w:pPr>
      <w:r w:rsidRPr="005D551E">
        <w:rPr>
          <w:rFonts w:ascii="Verdana" w:hAnsi="Verdana"/>
          <w:color w:val="000000"/>
          <w:sz w:val="18"/>
          <w:szCs w:val="18"/>
        </w:rPr>
        <w:t xml:space="preserve">Allerdings sind die Auszubildendenzahlen in Deutschland rückläufig. Neben dem demografischen Wandel ist der Trend </w:t>
      </w:r>
      <w:r w:rsidR="00630748">
        <w:rPr>
          <w:rFonts w:ascii="Verdana" w:hAnsi="Verdana"/>
          <w:color w:val="000000"/>
          <w:sz w:val="18"/>
          <w:szCs w:val="18"/>
        </w:rPr>
        <w:t xml:space="preserve">zum Studium </w:t>
      </w:r>
      <w:r w:rsidRPr="005D551E">
        <w:rPr>
          <w:rFonts w:ascii="Verdana" w:hAnsi="Verdana"/>
          <w:color w:val="000000"/>
          <w:sz w:val="18"/>
          <w:szCs w:val="18"/>
        </w:rPr>
        <w:t xml:space="preserve">ein wesentlicher Faktor für diese Entwicklung. Viele Betriebe reagieren auf diesen Trend zur „Akademisierung“ mit dem Angebot eines dualen Studiums in ihrem Unternehmen und in Kooperation mit regionalen Hochschulen. Das duale Studium kann für Schüler*innen mit (angestrebter) Hochschulzugangsberechtigung eine interessante Option sein. Zu beachten ist dabei, dass die Bewerbung in der Regel schon ein Jahr vor Erlangung der Hochschulzugangsberechtigung zu erfolgen hat – also zu einem Zeitpunkt, an dem viele Schüler*innen erfahrungsgemäß noch mit den schulischen Anforderungen als schon mit den eigenen beruflichen Zukunftsplänen beschäftigt sind. </w:t>
      </w:r>
    </w:p>
    <w:p w14:paraId="5850C5A4" w14:textId="77777777" w:rsidR="005D551E" w:rsidRPr="005D551E" w:rsidRDefault="005D551E" w:rsidP="005D551E">
      <w:pPr>
        <w:autoSpaceDE w:val="0"/>
        <w:autoSpaceDN w:val="0"/>
        <w:adjustRightInd w:val="0"/>
        <w:rPr>
          <w:rFonts w:ascii="Verdana" w:hAnsi="Verdana"/>
          <w:color w:val="000000"/>
          <w:sz w:val="20"/>
          <w:szCs w:val="20"/>
        </w:rPr>
      </w:pPr>
    </w:p>
    <w:p w14:paraId="2DBAFD72" w14:textId="77777777" w:rsidR="005D551E" w:rsidRPr="005D551E" w:rsidRDefault="005D551E" w:rsidP="005D551E">
      <w:pPr>
        <w:autoSpaceDE w:val="0"/>
        <w:autoSpaceDN w:val="0"/>
        <w:adjustRightInd w:val="0"/>
        <w:rPr>
          <w:rFonts w:ascii="Verdana" w:hAnsi="Verdana"/>
          <w:b/>
          <w:bCs/>
          <w:color w:val="000000"/>
          <w:sz w:val="20"/>
          <w:szCs w:val="20"/>
        </w:rPr>
      </w:pPr>
      <w:r w:rsidRPr="005D551E">
        <w:rPr>
          <w:rFonts w:ascii="Verdana" w:hAnsi="Verdana"/>
          <w:b/>
          <w:bCs/>
          <w:color w:val="000000"/>
          <w:sz w:val="20"/>
          <w:szCs w:val="20"/>
        </w:rPr>
        <w:t>Ergebnissicherung</w:t>
      </w:r>
    </w:p>
    <w:p w14:paraId="524540FB" w14:textId="50C45618" w:rsidR="005E07D0" w:rsidRPr="005D551E" w:rsidRDefault="005E07D0" w:rsidP="00A4049A">
      <w:pPr>
        <w:rPr>
          <w:rFonts w:ascii="Verdana" w:hAnsi="Verdana"/>
          <w:sz w:val="20"/>
          <w:szCs w:val="20"/>
        </w:rPr>
      </w:pPr>
    </w:p>
    <w:tbl>
      <w:tblPr>
        <w:tblStyle w:val="Tabellenraster"/>
        <w:tblW w:w="0" w:type="auto"/>
        <w:tblCellMar>
          <w:top w:w="113" w:type="dxa"/>
          <w:bottom w:w="113" w:type="dxa"/>
        </w:tblCellMar>
        <w:tblLook w:val="04A0" w:firstRow="1" w:lastRow="0" w:firstColumn="1" w:lastColumn="0" w:noHBand="0" w:noVBand="1"/>
      </w:tblPr>
      <w:tblGrid>
        <w:gridCol w:w="3373"/>
        <w:gridCol w:w="2794"/>
        <w:gridCol w:w="2569"/>
      </w:tblGrid>
      <w:tr w:rsidR="005D551E" w14:paraId="7C83736E" w14:textId="77777777" w:rsidTr="006F352C">
        <w:trPr>
          <w:trHeight w:val="340"/>
        </w:trPr>
        <w:tc>
          <w:tcPr>
            <w:tcW w:w="8772" w:type="dxa"/>
            <w:gridSpan w:val="3"/>
            <w:tcBorders>
              <w:top w:val="single" w:sz="18" w:space="0" w:color="FFFFFF" w:themeColor="background1"/>
              <w:left w:val="single" w:sz="18" w:space="0" w:color="FFFFFF" w:themeColor="background1"/>
              <w:bottom w:val="nil"/>
              <w:right w:val="single" w:sz="18" w:space="0" w:color="FFFFFF" w:themeColor="background1"/>
            </w:tcBorders>
            <w:shd w:val="clear" w:color="auto" w:fill="000000" w:themeFill="text1"/>
          </w:tcPr>
          <w:p w14:paraId="4DF9A032" w14:textId="7FF4B405" w:rsidR="005D551E" w:rsidRPr="0057334C" w:rsidRDefault="005D551E" w:rsidP="005D551E">
            <w:pPr>
              <w:rPr>
                <w:rFonts w:ascii="Verdana" w:hAnsi="Verdana"/>
                <w:b/>
                <w:bCs/>
                <w:color w:val="000000" w:themeColor="text1"/>
                <w:sz w:val="20"/>
                <w:szCs w:val="20"/>
              </w:rPr>
            </w:pPr>
            <w:r w:rsidRPr="0057334C">
              <w:rPr>
                <w:rFonts w:ascii="Verdana" w:hAnsi="Verdana"/>
                <w:b/>
                <w:bCs/>
                <w:color w:val="FFFFFF" w:themeColor="background1"/>
                <w:sz w:val="20"/>
                <w:szCs w:val="20"/>
              </w:rPr>
              <w:t>Das duale System der Berufsausbildung in Deutschland</w:t>
            </w:r>
          </w:p>
        </w:tc>
      </w:tr>
      <w:tr w:rsidR="005D551E" w14:paraId="26261F20" w14:textId="77777777" w:rsidTr="006F352C">
        <w:trPr>
          <w:trHeight w:val="889"/>
        </w:trPr>
        <w:tc>
          <w:tcPr>
            <w:tcW w:w="8772" w:type="dxa"/>
            <w:gridSpan w:val="3"/>
            <w:tcBorders>
              <w:top w:val="nil"/>
              <w:left w:val="single" w:sz="18" w:space="0" w:color="FFFFFF" w:themeColor="background1"/>
              <w:bottom w:val="single" w:sz="18" w:space="0" w:color="FFFFFF" w:themeColor="background1"/>
              <w:right w:val="single" w:sz="18" w:space="0" w:color="FFFFFF" w:themeColor="background1"/>
            </w:tcBorders>
            <w:shd w:val="clear" w:color="auto" w:fill="C6D9F1" w:themeFill="text2" w:themeFillTint="33"/>
          </w:tcPr>
          <w:p w14:paraId="41303F61" w14:textId="77777777" w:rsidR="006F352C" w:rsidRPr="006F352C" w:rsidRDefault="006F352C" w:rsidP="006F352C">
            <w:pPr>
              <w:rPr>
                <w:rFonts w:ascii="Verdana" w:hAnsi="Verdana"/>
                <w:b/>
                <w:bCs/>
                <w:color w:val="000000" w:themeColor="text1"/>
                <w:sz w:val="20"/>
                <w:szCs w:val="20"/>
              </w:rPr>
            </w:pPr>
            <w:r w:rsidRPr="006F352C">
              <w:rPr>
                <w:rFonts w:ascii="Verdana" w:hAnsi="Verdana"/>
                <w:b/>
                <w:bCs/>
                <w:color w:val="000000" w:themeColor="text1"/>
                <w:sz w:val="20"/>
                <w:szCs w:val="20"/>
              </w:rPr>
              <w:t>Voraussetzungen</w:t>
            </w:r>
          </w:p>
          <w:p w14:paraId="72FC555C" w14:textId="77777777" w:rsidR="006F352C" w:rsidRPr="006F352C" w:rsidRDefault="006F352C" w:rsidP="006F352C">
            <w:pPr>
              <w:spacing w:after="120"/>
              <w:rPr>
                <w:rFonts w:ascii="Verdana" w:hAnsi="Verdana"/>
                <w:color w:val="000000" w:themeColor="text1"/>
                <w:sz w:val="20"/>
                <w:szCs w:val="20"/>
              </w:rPr>
            </w:pPr>
            <w:r w:rsidRPr="006F352C">
              <w:rPr>
                <w:rFonts w:ascii="Verdana" w:hAnsi="Verdana"/>
                <w:color w:val="000000" w:themeColor="text1"/>
                <w:sz w:val="20"/>
                <w:szCs w:val="20"/>
              </w:rPr>
              <w:t>Je nach Ausbildungsberuf können bestimmte Schulabschlüsse verlangt werden.</w:t>
            </w:r>
          </w:p>
          <w:p w14:paraId="0919E343" w14:textId="77777777" w:rsidR="006F352C" w:rsidRPr="006F352C" w:rsidRDefault="006F352C" w:rsidP="005D551E">
            <w:pPr>
              <w:rPr>
                <w:rFonts w:ascii="Verdana" w:hAnsi="Verdana"/>
                <w:b/>
                <w:bCs/>
                <w:color w:val="000000" w:themeColor="text1"/>
                <w:sz w:val="20"/>
                <w:szCs w:val="20"/>
              </w:rPr>
            </w:pPr>
          </w:p>
          <w:p w14:paraId="635DB84B" w14:textId="7CC26E72" w:rsidR="005D551E" w:rsidRPr="005D551E" w:rsidRDefault="005D551E" w:rsidP="005D551E">
            <w:pPr>
              <w:rPr>
                <w:rFonts w:ascii="Verdana" w:hAnsi="Verdana"/>
                <w:b/>
                <w:bCs/>
                <w:color w:val="000000" w:themeColor="text1"/>
                <w:sz w:val="20"/>
                <w:szCs w:val="20"/>
              </w:rPr>
            </w:pPr>
            <w:r w:rsidRPr="005D551E">
              <w:rPr>
                <w:rFonts w:ascii="Verdana" w:hAnsi="Verdana"/>
                <w:b/>
                <w:bCs/>
                <w:color w:val="000000" w:themeColor="text1"/>
                <w:sz w:val="20"/>
                <w:szCs w:val="20"/>
              </w:rPr>
              <w:t>Bewerbung</w:t>
            </w:r>
          </w:p>
          <w:p w14:paraId="6F9E4767" w14:textId="69AB1BB3" w:rsidR="005D551E" w:rsidRPr="005D551E" w:rsidRDefault="005D551E" w:rsidP="005D551E">
            <w:pPr>
              <w:spacing w:after="120"/>
              <w:rPr>
                <w:rFonts w:ascii="Verdana" w:hAnsi="Verdana"/>
                <w:color w:val="000000" w:themeColor="text1"/>
                <w:sz w:val="18"/>
                <w:szCs w:val="18"/>
              </w:rPr>
            </w:pPr>
            <w:r w:rsidRPr="005D551E">
              <w:rPr>
                <w:rFonts w:ascii="Verdana" w:hAnsi="Verdana"/>
                <w:color w:val="000000" w:themeColor="text1"/>
                <w:sz w:val="18"/>
                <w:szCs w:val="18"/>
              </w:rPr>
              <w:t>Direkt bei den Betrieben oder Behörden. Bei Ausbildungsbeginn im August/September Bewerbungen in der Regel im Herbst und Winter davor.</w:t>
            </w:r>
          </w:p>
        </w:tc>
      </w:tr>
      <w:tr w:rsidR="006F352C" w14:paraId="7D5E9E49" w14:textId="77777777" w:rsidTr="006F352C">
        <w:trPr>
          <w:trHeight w:val="1971"/>
        </w:trPr>
        <w:tc>
          <w:tcPr>
            <w:tcW w:w="339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6D9F1" w:themeFill="text2" w:themeFillTint="33"/>
          </w:tcPr>
          <w:p w14:paraId="62CD627A" w14:textId="77777777" w:rsidR="006F352C" w:rsidRPr="005D551E" w:rsidRDefault="006F352C" w:rsidP="005D551E">
            <w:pPr>
              <w:rPr>
                <w:rFonts w:ascii="Verdana" w:hAnsi="Verdana"/>
                <w:b/>
                <w:bCs/>
                <w:color w:val="000000" w:themeColor="text1"/>
                <w:sz w:val="20"/>
                <w:szCs w:val="20"/>
              </w:rPr>
            </w:pPr>
            <w:r w:rsidRPr="005D551E">
              <w:rPr>
                <w:rFonts w:ascii="Verdana" w:hAnsi="Verdana"/>
                <w:b/>
                <w:bCs/>
                <w:color w:val="000000" w:themeColor="text1"/>
                <w:sz w:val="20"/>
                <w:szCs w:val="20"/>
              </w:rPr>
              <w:t>Duale Ausbildung</w:t>
            </w:r>
          </w:p>
          <w:p w14:paraId="0F6006FF" w14:textId="77777777" w:rsidR="006F352C" w:rsidRPr="005D551E" w:rsidRDefault="006F352C" w:rsidP="005D551E">
            <w:pPr>
              <w:spacing w:after="120"/>
              <w:rPr>
                <w:rFonts w:ascii="Verdana" w:hAnsi="Verdana"/>
                <w:color w:val="000000" w:themeColor="text1"/>
                <w:sz w:val="18"/>
                <w:szCs w:val="18"/>
              </w:rPr>
            </w:pPr>
            <w:r w:rsidRPr="005D551E">
              <w:rPr>
                <w:rFonts w:ascii="Verdana" w:hAnsi="Verdana"/>
                <w:color w:val="000000" w:themeColor="text1"/>
                <w:sz w:val="18"/>
                <w:szCs w:val="18"/>
              </w:rPr>
              <w:t>2 bis 3 ½ Jahre (je nach Beruf)</w:t>
            </w:r>
          </w:p>
          <w:p w14:paraId="71F929F1" w14:textId="77777777" w:rsidR="006F352C" w:rsidRPr="005D551E" w:rsidRDefault="006F352C" w:rsidP="005D551E">
            <w:pPr>
              <w:rPr>
                <w:rFonts w:ascii="Verdana" w:hAnsi="Verdana"/>
                <w:b/>
                <w:bCs/>
                <w:color w:val="000000" w:themeColor="text1"/>
                <w:sz w:val="20"/>
                <w:szCs w:val="20"/>
              </w:rPr>
            </w:pPr>
            <w:r w:rsidRPr="005D551E">
              <w:rPr>
                <w:rFonts w:ascii="Verdana" w:hAnsi="Verdana"/>
                <w:b/>
                <w:bCs/>
                <w:color w:val="000000" w:themeColor="text1"/>
                <w:sz w:val="20"/>
                <w:szCs w:val="20"/>
              </w:rPr>
              <w:t>Ausbildungsvergütung</w:t>
            </w:r>
          </w:p>
          <w:p w14:paraId="7ECB036D" w14:textId="77777777" w:rsidR="006F352C" w:rsidRPr="005D551E" w:rsidRDefault="006F352C" w:rsidP="005D551E">
            <w:pPr>
              <w:rPr>
                <w:rFonts w:ascii="Verdana" w:hAnsi="Verdana"/>
                <w:color w:val="000000" w:themeColor="text1"/>
                <w:sz w:val="18"/>
                <w:szCs w:val="18"/>
              </w:rPr>
            </w:pPr>
            <w:r w:rsidRPr="005D551E">
              <w:rPr>
                <w:rFonts w:ascii="Verdana" w:hAnsi="Verdana"/>
                <w:color w:val="000000" w:themeColor="text1"/>
                <w:sz w:val="18"/>
                <w:szCs w:val="18"/>
              </w:rPr>
              <w:t>Je nach Beruf und Bundesland</w:t>
            </w:r>
          </w:p>
          <w:p w14:paraId="4D4F569F" w14:textId="37A1F86C" w:rsidR="006F352C" w:rsidRPr="005D551E" w:rsidRDefault="006F352C" w:rsidP="005D551E">
            <w:pPr>
              <w:rPr>
                <w:rFonts w:ascii="Verdana" w:hAnsi="Verdana"/>
                <w:color w:val="000000" w:themeColor="text1"/>
                <w:sz w:val="18"/>
                <w:szCs w:val="18"/>
              </w:rPr>
            </w:pPr>
            <w:r w:rsidRPr="005D551E">
              <w:rPr>
                <w:rFonts w:ascii="Verdana" w:hAnsi="Verdana"/>
                <w:color w:val="000000" w:themeColor="text1"/>
                <w:sz w:val="18"/>
                <w:szCs w:val="18"/>
              </w:rPr>
              <w:t>zwischen 387 (Friseur</w:t>
            </w:r>
            <w:r w:rsidR="00874C94">
              <w:rPr>
                <w:rFonts w:ascii="Verdana" w:hAnsi="Verdana"/>
                <w:color w:val="000000" w:themeColor="text1"/>
                <w:sz w:val="18"/>
                <w:szCs w:val="18"/>
              </w:rPr>
              <w:t>*in</w:t>
            </w:r>
            <w:r w:rsidRPr="005D551E">
              <w:rPr>
                <w:rFonts w:ascii="Verdana" w:hAnsi="Verdana"/>
                <w:color w:val="000000" w:themeColor="text1"/>
                <w:sz w:val="18"/>
                <w:szCs w:val="18"/>
              </w:rPr>
              <w:t xml:space="preserve"> </w:t>
            </w:r>
            <w:proofErr w:type="spellStart"/>
            <w:r w:rsidRPr="005D551E">
              <w:rPr>
                <w:rFonts w:ascii="Verdana" w:hAnsi="Verdana"/>
                <w:color w:val="000000" w:themeColor="text1"/>
                <w:sz w:val="18"/>
                <w:szCs w:val="18"/>
              </w:rPr>
              <w:t>Ostdtld</w:t>
            </w:r>
            <w:proofErr w:type="spellEnd"/>
            <w:r w:rsidRPr="005D551E">
              <w:rPr>
                <w:rFonts w:ascii="Verdana" w:hAnsi="Verdana"/>
                <w:color w:val="000000" w:themeColor="text1"/>
                <w:sz w:val="18"/>
                <w:szCs w:val="18"/>
              </w:rPr>
              <w:t>.)</w:t>
            </w:r>
          </w:p>
          <w:p w14:paraId="1F84C6E6" w14:textId="3FED1A43" w:rsidR="006F352C" w:rsidRPr="005D551E" w:rsidRDefault="006F352C" w:rsidP="005D551E">
            <w:pPr>
              <w:rPr>
                <w:rFonts w:ascii="Verdana" w:hAnsi="Verdana"/>
                <w:color w:val="000000" w:themeColor="text1"/>
                <w:sz w:val="18"/>
                <w:szCs w:val="18"/>
              </w:rPr>
            </w:pPr>
            <w:r w:rsidRPr="005D551E">
              <w:rPr>
                <w:rFonts w:ascii="Verdana" w:hAnsi="Verdana"/>
                <w:color w:val="000000" w:themeColor="text1"/>
                <w:sz w:val="18"/>
                <w:szCs w:val="18"/>
              </w:rPr>
              <w:t>und 1</w:t>
            </w:r>
            <w:r w:rsidR="00AA187A">
              <w:rPr>
                <w:rFonts w:ascii="Verdana" w:hAnsi="Verdana"/>
                <w:color w:val="000000" w:themeColor="text1"/>
                <w:sz w:val="18"/>
                <w:szCs w:val="18"/>
              </w:rPr>
              <w:t>.</w:t>
            </w:r>
            <w:r w:rsidRPr="005D551E">
              <w:rPr>
                <w:rFonts w:ascii="Verdana" w:hAnsi="Verdana"/>
                <w:color w:val="000000" w:themeColor="text1"/>
                <w:sz w:val="18"/>
                <w:szCs w:val="18"/>
              </w:rPr>
              <w:t>175 €/Monat (Maurer</w:t>
            </w:r>
            <w:r w:rsidR="00874C94">
              <w:rPr>
                <w:rFonts w:ascii="Verdana" w:hAnsi="Verdana"/>
                <w:color w:val="000000" w:themeColor="text1"/>
                <w:sz w:val="18"/>
                <w:szCs w:val="18"/>
              </w:rPr>
              <w:t>*in</w:t>
            </w:r>
            <w:r w:rsidRPr="005D551E">
              <w:rPr>
                <w:rFonts w:ascii="Verdana" w:hAnsi="Verdana"/>
                <w:color w:val="000000" w:themeColor="text1"/>
                <w:sz w:val="18"/>
                <w:szCs w:val="18"/>
              </w:rPr>
              <w:t xml:space="preserve"> </w:t>
            </w:r>
            <w:proofErr w:type="spellStart"/>
            <w:r w:rsidRPr="005D551E">
              <w:rPr>
                <w:rFonts w:ascii="Verdana" w:hAnsi="Verdana"/>
                <w:color w:val="000000" w:themeColor="text1"/>
                <w:sz w:val="18"/>
                <w:szCs w:val="18"/>
              </w:rPr>
              <w:t>Westdtld</w:t>
            </w:r>
            <w:proofErr w:type="spellEnd"/>
            <w:r w:rsidR="005C0E66">
              <w:rPr>
                <w:rFonts w:ascii="Verdana" w:hAnsi="Verdana"/>
                <w:color w:val="000000" w:themeColor="text1"/>
                <w:sz w:val="18"/>
                <w:szCs w:val="18"/>
              </w:rPr>
              <w:t>.</w:t>
            </w:r>
            <w:r w:rsidR="00AA187A">
              <w:rPr>
                <w:rFonts w:ascii="Verdana" w:hAnsi="Verdana"/>
                <w:color w:val="000000" w:themeColor="text1"/>
                <w:sz w:val="18"/>
                <w:szCs w:val="18"/>
              </w:rPr>
              <w:t>)</w:t>
            </w:r>
          </w:p>
        </w:tc>
        <w:tc>
          <w:tcPr>
            <w:tcW w:w="280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6D9F1" w:themeFill="text2" w:themeFillTint="33"/>
          </w:tcPr>
          <w:p w14:paraId="65127854" w14:textId="77777777" w:rsidR="006F352C" w:rsidRPr="005D551E" w:rsidRDefault="006F352C" w:rsidP="005D551E">
            <w:pPr>
              <w:rPr>
                <w:rFonts w:ascii="Verdana" w:hAnsi="Verdana"/>
                <w:b/>
                <w:color w:val="000000" w:themeColor="text1"/>
                <w:sz w:val="20"/>
                <w:szCs w:val="20"/>
              </w:rPr>
            </w:pPr>
            <w:r w:rsidRPr="005D551E">
              <w:rPr>
                <w:rFonts w:ascii="Verdana" w:hAnsi="Verdana"/>
                <w:b/>
                <w:color w:val="000000" w:themeColor="text1"/>
                <w:sz w:val="20"/>
                <w:szCs w:val="20"/>
              </w:rPr>
              <w:t>Ausbildung im Betrieb</w:t>
            </w:r>
          </w:p>
          <w:p w14:paraId="109F1FBC" w14:textId="339D986B" w:rsidR="006F352C" w:rsidRPr="005D551E" w:rsidRDefault="006F352C" w:rsidP="005D551E">
            <w:pPr>
              <w:pStyle w:val="Listenabsatz"/>
              <w:numPr>
                <w:ilvl w:val="0"/>
                <w:numId w:val="29"/>
              </w:numPr>
              <w:rPr>
                <w:rFonts w:ascii="Verdana" w:hAnsi="Verdana"/>
                <w:color w:val="000000" w:themeColor="text1"/>
                <w:sz w:val="18"/>
                <w:szCs w:val="18"/>
              </w:rPr>
            </w:pPr>
            <w:r w:rsidRPr="005D551E">
              <w:rPr>
                <w:rFonts w:ascii="Verdana" w:hAnsi="Verdana"/>
                <w:color w:val="000000" w:themeColor="text1"/>
                <w:sz w:val="18"/>
                <w:szCs w:val="18"/>
              </w:rPr>
              <w:t>durch Ausbilder</w:t>
            </w:r>
            <w:r w:rsidR="00874C94">
              <w:rPr>
                <w:rFonts w:ascii="Verdana" w:hAnsi="Verdana"/>
                <w:color w:val="000000" w:themeColor="text1"/>
                <w:sz w:val="18"/>
                <w:szCs w:val="18"/>
              </w:rPr>
              <w:t>*in</w:t>
            </w:r>
            <w:r w:rsidRPr="005D551E">
              <w:rPr>
                <w:rFonts w:ascii="Verdana" w:hAnsi="Verdana"/>
                <w:color w:val="000000" w:themeColor="text1"/>
                <w:sz w:val="18"/>
                <w:szCs w:val="18"/>
              </w:rPr>
              <w:t xml:space="preserve"> </w:t>
            </w:r>
            <w:r w:rsidR="00874C94">
              <w:rPr>
                <w:rFonts w:ascii="Verdana" w:hAnsi="Verdana"/>
                <w:color w:val="000000" w:themeColor="text1"/>
                <w:sz w:val="18"/>
                <w:szCs w:val="18"/>
              </w:rPr>
              <w:t>oder</w:t>
            </w:r>
            <w:r w:rsidRPr="005D551E">
              <w:rPr>
                <w:rFonts w:ascii="Verdana" w:hAnsi="Verdana"/>
                <w:color w:val="000000" w:themeColor="text1"/>
                <w:sz w:val="18"/>
                <w:szCs w:val="18"/>
              </w:rPr>
              <w:t xml:space="preserve"> Meister</w:t>
            </w:r>
            <w:r w:rsidR="00874C94">
              <w:rPr>
                <w:rFonts w:ascii="Verdana" w:hAnsi="Verdana"/>
                <w:color w:val="000000" w:themeColor="text1"/>
                <w:sz w:val="18"/>
                <w:szCs w:val="18"/>
              </w:rPr>
              <w:t>*in</w:t>
            </w:r>
            <w:r w:rsidRPr="005D551E">
              <w:rPr>
                <w:rFonts w:ascii="Verdana" w:hAnsi="Verdana"/>
                <w:color w:val="000000" w:themeColor="text1"/>
                <w:sz w:val="18"/>
                <w:szCs w:val="18"/>
              </w:rPr>
              <w:t xml:space="preserve"> nach einheitlicher Ausbildungsordnung</w:t>
            </w:r>
          </w:p>
          <w:p w14:paraId="2908787B" w14:textId="59860002" w:rsidR="006F352C" w:rsidRPr="005D551E" w:rsidRDefault="006F352C" w:rsidP="005D551E">
            <w:pPr>
              <w:pStyle w:val="Listenabsatz"/>
              <w:numPr>
                <w:ilvl w:val="0"/>
                <w:numId w:val="29"/>
              </w:numPr>
              <w:rPr>
                <w:rFonts w:ascii="Verdana" w:hAnsi="Verdana"/>
                <w:color w:val="000000" w:themeColor="text1"/>
                <w:sz w:val="18"/>
                <w:szCs w:val="18"/>
              </w:rPr>
            </w:pPr>
            <w:r w:rsidRPr="005D551E">
              <w:rPr>
                <w:rFonts w:ascii="Verdana" w:hAnsi="Verdana"/>
                <w:color w:val="000000" w:themeColor="text1"/>
                <w:sz w:val="18"/>
                <w:szCs w:val="18"/>
              </w:rPr>
              <w:t>in der Regel 3-4 Tage pro Woche</w:t>
            </w:r>
          </w:p>
        </w:tc>
        <w:tc>
          <w:tcPr>
            <w:tcW w:w="257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6D9F1" w:themeFill="text2" w:themeFillTint="33"/>
          </w:tcPr>
          <w:p w14:paraId="4FC5A570" w14:textId="77777777" w:rsidR="006F352C" w:rsidRPr="005D551E" w:rsidRDefault="006F352C" w:rsidP="005D551E">
            <w:pPr>
              <w:rPr>
                <w:rFonts w:ascii="Verdana" w:hAnsi="Verdana"/>
                <w:b/>
                <w:color w:val="000000" w:themeColor="text1"/>
                <w:sz w:val="20"/>
                <w:szCs w:val="20"/>
              </w:rPr>
            </w:pPr>
            <w:r w:rsidRPr="005D551E">
              <w:rPr>
                <w:rFonts w:ascii="Verdana" w:hAnsi="Verdana"/>
                <w:b/>
                <w:color w:val="000000" w:themeColor="text1"/>
                <w:sz w:val="20"/>
                <w:szCs w:val="20"/>
              </w:rPr>
              <w:t>Berufsschule</w:t>
            </w:r>
          </w:p>
          <w:p w14:paraId="6C689313" w14:textId="77777777" w:rsidR="006F352C" w:rsidRPr="005D551E" w:rsidRDefault="006F352C" w:rsidP="005D551E">
            <w:pPr>
              <w:pStyle w:val="Listenabsatz"/>
              <w:numPr>
                <w:ilvl w:val="0"/>
                <w:numId w:val="29"/>
              </w:numPr>
              <w:rPr>
                <w:rFonts w:ascii="Verdana" w:hAnsi="Verdana"/>
                <w:color w:val="000000" w:themeColor="text1"/>
                <w:sz w:val="18"/>
                <w:szCs w:val="18"/>
              </w:rPr>
            </w:pPr>
            <w:r w:rsidRPr="005D551E">
              <w:rPr>
                <w:rFonts w:ascii="Verdana" w:hAnsi="Verdana"/>
                <w:color w:val="000000" w:themeColor="text1"/>
                <w:sz w:val="18"/>
                <w:szCs w:val="18"/>
              </w:rPr>
              <w:t>Fachtheoretischer, fachpraktischer und allgemeinbildender Unterricht</w:t>
            </w:r>
          </w:p>
          <w:p w14:paraId="43CF28D7" w14:textId="74F3F134" w:rsidR="006F352C" w:rsidRPr="005D551E" w:rsidRDefault="00630748" w:rsidP="005D551E">
            <w:pPr>
              <w:pStyle w:val="Listenabsatz"/>
              <w:numPr>
                <w:ilvl w:val="0"/>
                <w:numId w:val="29"/>
              </w:numPr>
              <w:rPr>
                <w:rFonts w:ascii="Verdana" w:hAnsi="Verdana"/>
                <w:color w:val="000000" w:themeColor="text1"/>
                <w:sz w:val="18"/>
                <w:szCs w:val="18"/>
              </w:rPr>
            </w:pPr>
            <w:r>
              <w:rPr>
                <w:rFonts w:ascii="Verdana" w:hAnsi="Verdana"/>
                <w:color w:val="000000" w:themeColor="text1"/>
                <w:sz w:val="18"/>
                <w:szCs w:val="18"/>
              </w:rPr>
              <w:t>1-2 Tage pro Woche oder Block</w:t>
            </w:r>
            <w:r w:rsidR="006F352C" w:rsidRPr="005D551E">
              <w:rPr>
                <w:rFonts w:ascii="Verdana" w:hAnsi="Verdana"/>
                <w:color w:val="000000" w:themeColor="text1"/>
                <w:sz w:val="18"/>
                <w:szCs w:val="18"/>
              </w:rPr>
              <w:t>unterricht</w:t>
            </w:r>
          </w:p>
        </w:tc>
      </w:tr>
      <w:tr w:rsidR="005D551E" w14:paraId="7C9239D5" w14:textId="77777777" w:rsidTr="006F352C">
        <w:trPr>
          <w:trHeight w:val="964"/>
        </w:trPr>
        <w:tc>
          <w:tcPr>
            <w:tcW w:w="877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6D9F1" w:themeFill="text2" w:themeFillTint="33"/>
          </w:tcPr>
          <w:p w14:paraId="0178F962" w14:textId="77777777" w:rsidR="005D551E" w:rsidRPr="005D551E" w:rsidRDefault="005D551E" w:rsidP="005D551E">
            <w:pPr>
              <w:rPr>
                <w:rFonts w:ascii="Verdana" w:hAnsi="Verdana"/>
                <w:b/>
                <w:bCs/>
                <w:color w:val="000000" w:themeColor="text1"/>
                <w:sz w:val="20"/>
                <w:szCs w:val="20"/>
              </w:rPr>
            </w:pPr>
            <w:r w:rsidRPr="005D551E">
              <w:rPr>
                <w:rFonts w:ascii="Verdana" w:hAnsi="Verdana"/>
                <w:b/>
                <w:bCs/>
                <w:color w:val="000000" w:themeColor="text1"/>
                <w:sz w:val="20"/>
                <w:szCs w:val="20"/>
              </w:rPr>
              <w:t>Abschluss</w:t>
            </w:r>
          </w:p>
          <w:p w14:paraId="62A55A9E" w14:textId="44E8BB40" w:rsidR="005D551E" w:rsidRPr="005D551E" w:rsidRDefault="005D551E" w:rsidP="005D551E">
            <w:pPr>
              <w:rPr>
                <w:rFonts w:ascii="Verdana" w:hAnsi="Verdana"/>
                <w:color w:val="000000" w:themeColor="text1"/>
                <w:sz w:val="18"/>
                <w:szCs w:val="18"/>
              </w:rPr>
            </w:pPr>
            <w:r w:rsidRPr="005D551E">
              <w:rPr>
                <w:rFonts w:ascii="Verdana" w:hAnsi="Verdana"/>
                <w:color w:val="000000" w:themeColor="text1"/>
                <w:sz w:val="18"/>
                <w:szCs w:val="18"/>
              </w:rPr>
              <w:t xml:space="preserve">Nach erfolgreicher Abschlussprüfung beim Prüfungsausschuss oder der zuständigen Stelle </w:t>
            </w:r>
            <w:r w:rsidR="0057334C">
              <w:rPr>
                <w:rFonts w:ascii="Verdana" w:hAnsi="Verdana"/>
                <w:color w:val="000000" w:themeColor="text1"/>
                <w:sz w:val="18"/>
                <w:szCs w:val="18"/>
              </w:rPr>
              <w:br/>
            </w:r>
            <w:r w:rsidRPr="005D551E">
              <w:rPr>
                <w:rFonts w:ascii="Verdana" w:hAnsi="Verdana"/>
                <w:color w:val="000000" w:themeColor="text1"/>
                <w:sz w:val="18"/>
                <w:szCs w:val="18"/>
              </w:rPr>
              <w:t>für Berufsbildung, z. B. Handwerkskammer oder Industrie- und Handelskammer (IHK)</w:t>
            </w:r>
            <w:r w:rsidR="00630748">
              <w:rPr>
                <w:rFonts w:ascii="Verdana" w:hAnsi="Verdana"/>
                <w:color w:val="000000" w:themeColor="text1"/>
                <w:sz w:val="18"/>
                <w:szCs w:val="18"/>
              </w:rPr>
              <w:t>.</w:t>
            </w:r>
          </w:p>
        </w:tc>
      </w:tr>
    </w:tbl>
    <w:p w14:paraId="421B335B" w14:textId="744BF21D" w:rsidR="0057334C" w:rsidRPr="0057334C" w:rsidRDefault="0057334C" w:rsidP="0057334C">
      <w:pPr>
        <w:pStyle w:val="Bildunterschrift"/>
        <w:rPr>
          <w:b w:val="0"/>
          <w:sz w:val="15"/>
          <w:szCs w:val="15"/>
        </w:rPr>
      </w:pPr>
      <w:r w:rsidRPr="0057334C">
        <w:rPr>
          <w:b w:val="0"/>
          <w:sz w:val="15"/>
          <w:szCs w:val="15"/>
        </w:rPr>
        <w:t xml:space="preserve">Quelle: </w:t>
      </w:r>
      <w:r w:rsidR="00630748">
        <w:rPr>
          <w:b w:val="0"/>
          <w:sz w:val="15"/>
          <w:szCs w:val="15"/>
        </w:rPr>
        <w:t>Eigene Darstellung</w:t>
      </w:r>
    </w:p>
    <w:p w14:paraId="1ABCED4F" w14:textId="77777777" w:rsidR="005D551E" w:rsidRDefault="005D551E" w:rsidP="00A4049A">
      <w:pPr>
        <w:rPr>
          <w:rFonts w:ascii="Verdana" w:hAnsi="Verdana"/>
          <w:sz w:val="18"/>
          <w:szCs w:val="18"/>
        </w:rPr>
      </w:pPr>
    </w:p>
    <w:p w14:paraId="2C2F851C" w14:textId="4A860D10" w:rsidR="0057334C" w:rsidRDefault="0057334C" w:rsidP="0057334C">
      <w:pPr>
        <w:autoSpaceDE w:val="0"/>
        <w:autoSpaceDN w:val="0"/>
        <w:adjustRightInd w:val="0"/>
        <w:rPr>
          <w:rFonts w:ascii="Verdana" w:hAnsi="Verdana"/>
          <w:color w:val="000000"/>
          <w:sz w:val="18"/>
          <w:szCs w:val="18"/>
        </w:rPr>
      </w:pPr>
      <w:r w:rsidRPr="0057334C">
        <w:rPr>
          <w:rFonts w:ascii="Verdana" w:hAnsi="Verdana"/>
          <w:color w:val="000000"/>
          <w:sz w:val="18"/>
          <w:szCs w:val="18"/>
        </w:rPr>
        <w:t xml:space="preserve">Hinweis: </w:t>
      </w:r>
      <w:r w:rsidR="005D5902">
        <w:rPr>
          <w:rFonts w:ascii="Verdana" w:hAnsi="Verdana"/>
          <w:color w:val="000000"/>
          <w:sz w:val="18"/>
          <w:szCs w:val="18"/>
        </w:rPr>
        <w:t>D</w:t>
      </w:r>
      <w:r w:rsidR="00E217C7">
        <w:rPr>
          <w:rFonts w:ascii="Verdana" w:hAnsi="Verdana"/>
          <w:color w:val="000000"/>
          <w:sz w:val="18"/>
          <w:szCs w:val="18"/>
        </w:rPr>
        <w:t>er</w:t>
      </w:r>
      <w:r w:rsidR="005D5902">
        <w:rPr>
          <w:rFonts w:ascii="Verdana" w:hAnsi="Verdana"/>
          <w:color w:val="000000"/>
          <w:sz w:val="18"/>
          <w:szCs w:val="18"/>
        </w:rPr>
        <w:t xml:space="preserve"> Bundes</w:t>
      </w:r>
      <w:r w:rsidR="00E217C7">
        <w:rPr>
          <w:rFonts w:ascii="Verdana" w:hAnsi="Verdana"/>
          <w:color w:val="000000"/>
          <w:sz w:val="18"/>
          <w:szCs w:val="18"/>
        </w:rPr>
        <w:t>tag</w:t>
      </w:r>
      <w:r w:rsidR="005D5902">
        <w:rPr>
          <w:rFonts w:ascii="Verdana" w:hAnsi="Verdana"/>
          <w:color w:val="000000"/>
          <w:sz w:val="18"/>
          <w:szCs w:val="18"/>
        </w:rPr>
        <w:t xml:space="preserve"> hat im </w:t>
      </w:r>
      <w:r w:rsidR="00E217C7">
        <w:rPr>
          <w:rFonts w:ascii="Verdana" w:hAnsi="Verdana"/>
          <w:color w:val="000000"/>
          <w:sz w:val="18"/>
          <w:szCs w:val="18"/>
        </w:rPr>
        <w:t>Oktober</w:t>
      </w:r>
      <w:r w:rsidR="005D5902">
        <w:rPr>
          <w:rFonts w:ascii="Verdana" w:hAnsi="Verdana"/>
          <w:color w:val="000000"/>
          <w:sz w:val="18"/>
          <w:szCs w:val="18"/>
        </w:rPr>
        <w:t xml:space="preserve"> 2019 eine Mindestausbildungsvergütung von 515 Euro </w:t>
      </w:r>
      <w:r w:rsidR="00E217C7">
        <w:rPr>
          <w:rFonts w:ascii="Verdana" w:hAnsi="Verdana"/>
          <w:color w:val="000000"/>
          <w:sz w:val="18"/>
          <w:szCs w:val="18"/>
        </w:rPr>
        <w:t xml:space="preserve">pro Monat </w:t>
      </w:r>
      <w:r w:rsidR="005D5902">
        <w:rPr>
          <w:rFonts w:ascii="Verdana" w:hAnsi="Verdana"/>
          <w:color w:val="000000"/>
          <w:sz w:val="18"/>
          <w:szCs w:val="18"/>
        </w:rPr>
        <w:t xml:space="preserve">ab 2020 beschlossen. </w:t>
      </w:r>
      <w:r w:rsidR="00E217C7">
        <w:rPr>
          <w:rFonts w:ascii="Verdana" w:hAnsi="Verdana"/>
          <w:color w:val="000000"/>
          <w:sz w:val="18"/>
          <w:szCs w:val="18"/>
        </w:rPr>
        <w:t>Im zweiten und dritten Lehrjahr soll der Betrag um jeweils 100 Euro steigen.</w:t>
      </w:r>
    </w:p>
    <w:p w14:paraId="3612420A" w14:textId="6DF5A313" w:rsidR="0057334C" w:rsidRDefault="0057334C">
      <w:pPr>
        <w:rPr>
          <w:rFonts w:ascii="Verdana" w:hAnsi="Verdana"/>
          <w:color w:val="000000"/>
          <w:sz w:val="18"/>
          <w:szCs w:val="18"/>
        </w:rPr>
      </w:pPr>
      <w:r>
        <w:rPr>
          <w:rFonts w:ascii="Verdana" w:hAnsi="Verdana"/>
          <w:color w:val="000000"/>
          <w:sz w:val="18"/>
          <w:szCs w:val="18"/>
        </w:rPr>
        <w:br w:type="page"/>
      </w:r>
    </w:p>
    <w:p w14:paraId="037DF86E" w14:textId="77777777" w:rsidR="0057334C" w:rsidRDefault="0057334C" w:rsidP="0057334C">
      <w:pPr>
        <w:autoSpaceDE w:val="0"/>
        <w:autoSpaceDN w:val="0"/>
        <w:adjustRightInd w:val="0"/>
        <w:rPr>
          <w:rFonts w:ascii="Verdana" w:hAnsi="Verdana"/>
          <w:color w:val="000000"/>
          <w:sz w:val="18"/>
          <w:szCs w:val="18"/>
        </w:rPr>
      </w:pPr>
    </w:p>
    <w:tbl>
      <w:tblPr>
        <w:tblStyle w:val="Tabellenraster"/>
        <w:tblW w:w="8789" w:type="dxa"/>
        <w:tblInd w:w="-1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none" w:sz="0" w:space="0" w:color="auto"/>
          <w:insideV w:val="none" w:sz="0" w:space="0" w:color="auto"/>
        </w:tblBorders>
        <w:tblCellMar>
          <w:top w:w="113" w:type="dxa"/>
          <w:bottom w:w="113" w:type="dxa"/>
        </w:tblCellMar>
        <w:tblLook w:val="04A0" w:firstRow="1" w:lastRow="0" w:firstColumn="1" w:lastColumn="0" w:noHBand="0" w:noVBand="1"/>
      </w:tblPr>
      <w:tblGrid>
        <w:gridCol w:w="8789"/>
      </w:tblGrid>
      <w:tr w:rsidR="0057334C" w14:paraId="7DF1AA3A" w14:textId="77777777" w:rsidTr="003F08B3">
        <w:tc>
          <w:tcPr>
            <w:tcW w:w="8736" w:type="dxa"/>
          </w:tcPr>
          <w:p w14:paraId="796E4F3B" w14:textId="77777777" w:rsidR="0057334C" w:rsidRDefault="0057334C" w:rsidP="0057334C">
            <w:pPr>
              <w:autoSpaceDE w:val="0"/>
              <w:autoSpaceDN w:val="0"/>
              <w:adjustRightInd w:val="0"/>
              <w:rPr>
                <w:b/>
                <w:bCs/>
                <w:color w:val="000000"/>
              </w:rPr>
            </w:pPr>
            <w:r>
              <w:rPr>
                <w:b/>
                <w:bCs/>
                <w:color w:val="000000"/>
              </w:rPr>
              <w:t xml:space="preserve">Lösungsvorschläge </w:t>
            </w:r>
          </w:p>
          <w:p w14:paraId="54387EC4" w14:textId="77777777" w:rsidR="0057334C" w:rsidRDefault="0057334C" w:rsidP="0057334C">
            <w:pPr>
              <w:autoSpaceDE w:val="0"/>
              <w:autoSpaceDN w:val="0"/>
              <w:adjustRightInd w:val="0"/>
              <w:rPr>
                <w:b/>
                <w:bCs/>
                <w:color w:val="000000"/>
              </w:rPr>
            </w:pPr>
          </w:p>
          <w:p w14:paraId="17E27775" w14:textId="4FD6E4A2" w:rsidR="0057334C" w:rsidRPr="002C0064" w:rsidRDefault="0057334C" w:rsidP="0057334C">
            <w:pPr>
              <w:pStyle w:val="Listenabsatz"/>
              <w:numPr>
                <w:ilvl w:val="0"/>
                <w:numId w:val="30"/>
              </w:numPr>
              <w:autoSpaceDE w:val="0"/>
              <w:autoSpaceDN w:val="0"/>
              <w:adjustRightInd w:val="0"/>
              <w:spacing w:after="120"/>
              <w:contextualSpacing w:val="0"/>
              <w:rPr>
                <w:color w:val="000000"/>
                <w:sz w:val="20"/>
                <w:szCs w:val="20"/>
              </w:rPr>
            </w:pPr>
            <w:r>
              <w:rPr>
                <w:color w:val="000000"/>
                <w:sz w:val="20"/>
                <w:szCs w:val="20"/>
              </w:rPr>
              <w:t>Individueller Redebeitrag, Beispiel: „</w:t>
            </w:r>
            <w:r w:rsidRPr="002C0064">
              <w:rPr>
                <w:color w:val="000000"/>
                <w:sz w:val="20"/>
                <w:szCs w:val="20"/>
              </w:rPr>
              <w:t>Sehr geehrte Damen und Herren</w:t>
            </w:r>
            <w:r>
              <w:rPr>
                <w:color w:val="000000"/>
                <w:sz w:val="20"/>
                <w:szCs w:val="20"/>
              </w:rPr>
              <w:t xml:space="preserve">. </w:t>
            </w:r>
            <w:r w:rsidRPr="002C0064">
              <w:rPr>
                <w:color w:val="000000"/>
                <w:sz w:val="20"/>
                <w:szCs w:val="20"/>
              </w:rPr>
              <w:t xml:space="preserve">In unserem Land ist die Jugendarbeitslosigkeit sehr hoch. Viele junge Menschen haben studiert und suchen einen Arbeitsplatz. Andere gehen direkt nach der Schule einer ungelernten Tätigkeit in einem Betrieb nach. Unseren </w:t>
            </w:r>
            <w:r>
              <w:rPr>
                <w:color w:val="000000"/>
                <w:sz w:val="20"/>
                <w:szCs w:val="20"/>
              </w:rPr>
              <w:t>Student*innen</w:t>
            </w:r>
            <w:r w:rsidRPr="002C0064">
              <w:rPr>
                <w:color w:val="000000"/>
                <w:sz w:val="20"/>
                <w:szCs w:val="20"/>
              </w:rPr>
              <w:t xml:space="preserve"> fehlen oftmals die praktische</w:t>
            </w:r>
            <w:r>
              <w:rPr>
                <w:color w:val="000000"/>
                <w:sz w:val="20"/>
                <w:szCs w:val="20"/>
              </w:rPr>
              <w:t>n</w:t>
            </w:r>
            <w:r w:rsidRPr="002C0064">
              <w:rPr>
                <w:color w:val="000000"/>
                <w:sz w:val="20"/>
                <w:szCs w:val="20"/>
              </w:rPr>
              <w:t xml:space="preserve"> </w:t>
            </w:r>
            <w:r>
              <w:rPr>
                <w:color w:val="000000"/>
                <w:sz w:val="20"/>
                <w:szCs w:val="20"/>
              </w:rPr>
              <w:t>Erfahrungen</w:t>
            </w:r>
            <w:r w:rsidRPr="002C0064">
              <w:rPr>
                <w:color w:val="000000"/>
                <w:sz w:val="20"/>
                <w:szCs w:val="20"/>
              </w:rPr>
              <w:t xml:space="preserve"> und der </w:t>
            </w:r>
            <w:r>
              <w:rPr>
                <w:color w:val="000000"/>
                <w:sz w:val="20"/>
                <w:szCs w:val="20"/>
              </w:rPr>
              <w:t xml:space="preserve">nötige </w:t>
            </w:r>
            <w:r w:rsidRPr="002C0064">
              <w:rPr>
                <w:color w:val="000000"/>
                <w:sz w:val="20"/>
                <w:szCs w:val="20"/>
              </w:rPr>
              <w:t xml:space="preserve">Kontakt mit Betrieben. Nach einem langen Studium erwarten die </w:t>
            </w:r>
            <w:r>
              <w:rPr>
                <w:color w:val="000000"/>
                <w:sz w:val="20"/>
                <w:szCs w:val="20"/>
              </w:rPr>
              <w:t>Studienabsolvent*innen</w:t>
            </w:r>
            <w:r w:rsidRPr="002C0064">
              <w:rPr>
                <w:color w:val="000000"/>
                <w:sz w:val="20"/>
                <w:szCs w:val="20"/>
              </w:rPr>
              <w:t xml:space="preserve"> r</w:t>
            </w:r>
            <w:r>
              <w:rPr>
                <w:color w:val="000000"/>
                <w:sz w:val="20"/>
                <w:szCs w:val="20"/>
              </w:rPr>
              <w:t>elativ</w:t>
            </w:r>
            <w:r w:rsidRPr="002C0064">
              <w:rPr>
                <w:color w:val="000000"/>
                <w:sz w:val="20"/>
                <w:szCs w:val="20"/>
              </w:rPr>
              <w:t xml:space="preserve"> hohe Einstiegsgehälter, die Unternehmen aber wegen fehlender praktischer Erfahrung der </w:t>
            </w:r>
            <w:r>
              <w:rPr>
                <w:color w:val="000000"/>
                <w:sz w:val="20"/>
                <w:szCs w:val="20"/>
              </w:rPr>
              <w:t>Akademiker*innen</w:t>
            </w:r>
            <w:r w:rsidRPr="002C0064">
              <w:rPr>
                <w:color w:val="000000"/>
                <w:sz w:val="20"/>
                <w:szCs w:val="20"/>
              </w:rPr>
              <w:t xml:space="preserve"> nicht zahlen wollen. </w:t>
            </w:r>
            <w:r w:rsidR="003F08B3">
              <w:rPr>
                <w:color w:val="000000"/>
                <w:sz w:val="20"/>
                <w:szCs w:val="20"/>
              </w:rPr>
              <w:br/>
            </w:r>
            <w:r w:rsidR="003F08B3">
              <w:rPr>
                <w:color w:val="000000"/>
                <w:sz w:val="20"/>
                <w:szCs w:val="20"/>
              </w:rPr>
              <w:br/>
            </w:r>
            <w:r w:rsidRPr="002C0064">
              <w:rPr>
                <w:color w:val="000000"/>
                <w:sz w:val="20"/>
                <w:szCs w:val="20"/>
              </w:rPr>
              <w:t xml:space="preserve">Den </w:t>
            </w:r>
            <w:r>
              <w:rPr>
                <w:color w:val="000000"/>
                <w:sz w:val="20"/>
                <w:szCs w:val="20"/>
              </w:rPr>
              <w:t xml:space="preserve">ungelernten beziehungsweise </w:t>
            </w:r>
            <w:r w:rsidRPr="002C0064">
              <w:rPr>
                <w:color w:val="000000"/>
                <w:sz w:val="20"/>
                <w:szCs w:val="20"/>
              </w:rPr>
              <w:t>angelernten Arbeitskräften fehlen dagegen formale Berufsabschlüsse mit vergleichbaren Mindeststandards. Deswegen bin ich für die Einführung der dualen Berufsausbildung – für die Verknüpfung von Theorie und Praxis, von Schule und Betrieb!</w:t>
            </w:r>
            <w:r>
              <w:rPr>
                <w:color w:val="000000"/>
                <w:sz w:val="20"/>
                <w:szCs w:val="20"/>
              </w:rPr>
              <w:t>“</w:t>
            </w:r>
          </w:p>
          <w:p w14:paraId="660D8211" w14:textId="531863F2" w:rsidR="0057334C" w:rsidRDefault="0057334C" w:rsidP="0057334C">
            <w:pPr>
              <w:pStyle w:val="Listenabsatz"/>
              <w:numPr>
                <w:ilvl w:val="0"/>
                <w:numId w:val="34"/>
              </w:numPr>
              <w:autoSpaceDE w:val="0"/>
              <w:autoSpaceDN w:val="0"/>
              <w:adjustRightInd w:val="0"/>
              <w:spacing w:after="120"/>
              <w:contextualSpacing w:val="0"/>
              <w:rPr>
                <w:color w:val="000000"/>
                <w:sz w:val="20"/>
                <w:szCs w:val="20"/>
              </w:rPr>
            </w:pPr>
            <w:r>
              <w:rPr>
                <w:color w:val="000000"/>
                <w:sz w:val="20"/>
                <w:szCs w:val="20"/>
              </w:rPr>
              <w:t xml:space="preserve">Während in der </w:t>
            </w:r>
            <w:r w:rsidRPr="00824EE6">
              <w:rPr>
                <w:color w:val="000000"/>
                <w:sz w:val="20"/>
                <w:szCs w:val="20"/>
              </w:rPr>
              <w:t>„Duale</w:t>
            </w:r>
            <w:r>
              <w:rPr>
                <w:color w:val="000000"/>
                <w:sz w:val="20"/>
                <w:szCs w:val="20"/>
              </w:rPr>
              <w:t>n</w:t>
            </w:r>
            <w:r w:rsidRPr="00824EE6">
              <w:rPr>
                <w:color w:val="000000"/>
                <w:sz w:val="20"/>
                <w:szCs w:val="20"/>
              </w:rPr>
              <w:t xml:space="preserve"> Ausbildung“ </w:t>
            </w:r>
            <w:r>
              <w:rPr>
                <w:color w:val="000000"/>
                <w:sz w:val="20"/>
                <w:szCs w:val="20"/>
              </w:rPr>
              <w:t>die bezahlte praktische Ausbildung im Betrieb mit der Theorie an einer Berufsschule kombiniert wird, verbindet das</w:t>
            </w:r>
            <w:r w:rsidRPr="00824EE6">
              <w:rPr>
                <w:color w:val="000000"/>
                <w:sz w:val="20"/>
                <w:szCs w:val="20"/>
              </w:rPr>
              <w:t xml:space="preserve"> „Duale Studium“ </w:t>
            </w:r>
            <w:r>
              <w:rPr>
                <w:color w:val="000000"/>
                <w:sz w:val="20"/>
                <w:szCs w:val="20"/>
              </w:rPr>
              <w:t>eine bezahlte Tätigkeit im Betrieb mit dem Studium an einer Hochschule; in der Regel bis zum Bachelor-Abschluss. Für das duale Studium benötigen die Bewerber*innen daher in der Regel eine Hochschulzugangsberechtigung (zum Beispiel den schulischen Teil der Fachhochschulreife oder das Abitur).</w:t>
            </w:r>
          </w:p>
          <w:p w14:paraId="67E95869" w14:textId="0116CFC1" w:rsidR="0057334C" w:rsidRPr="000F34DD" w:rsidRDefault="0057334C" w:rsidP="000F34DD">
            <w:pPr>
              <w:pStyle w:val="Listenabsatz"/>
              <w:numPr>
                <w:ilvl w:val="0"/>
                <w:numId w:val="36"/>
              </w:numPr>
              <w:autoSpaceDE w:val="0"/>
              <w:autoSpaceDN w:val="0"/>
              <w:adjustRightInd w:val="0"/>
              <w:spacing w:after="120"/>
              <w:contextualSpacing w:val="0"/>
              <w:rPr>
                <w:color w:val="000000"/>
                <w:sz w:val="20"/>
                <w:szCs w:val="20"/>
              </w:rPr>
            </w:pPr>
            <w:r w:rsidRPr="0059185C">
              <w:rPr>
                <w:b/>
                <w:bCs/>
                <w:color w:val="000000"/>
                <w:sz w:val="20"/>
                <w:szCs w:val="20"/>
              </w:rPr>
              <w:t>Matilda:</w:t>
            </w:r>
            <w:r>
              <w:rPr>
                <w:color w:val="000000"/>
                <w:sz w:val="20"/>
                <w:szCs w:val="20"/>
              </w:rPr>
              <w:t xml:space="preserve"> Berufsausbildung in außerbetrieblichen Einrichtungen (</w:t>
            </w:r>
            <w:proofErr w:type="spellStart"/>
            <w:r>
              <w:rPr>
                <w:color w:val="000000"/>
                <w:sz w:val="20"/>
                <w:szCs w:val="20"/>
              </w:rPr>
              <w:t>BaE</w:t>
            </w:r>
            <w:proofErr w:type="spellEnd"/>
            <w:r>
              <w:rPr>
                <w:color w:val="000000"/>
                <w:sz w:val="20"/>
                <w:szCs w:val="20"/>
              </w:rPr>
              <w:t>), Berufseinstiegsbegleitung (</w:t>
            </w:r>
            <w:proofErr w:type="spellStart"/>
            <w:r>
              <w:rPr>
                <w:color w:val="000000"/>
                <w:sz w:val="20"/>
                <w:szCs w:val="20"/>
              </w:rPr>
              <w:t>BerEb</w:t>
            </w:r>
            <w:proofErr w:type="spellEnd"/>
            <w:r>
              <w:rPr>
                <w:color w:val="000000"/>
                <w:sz w:val="20"/>
                <w:szCs w:val="20"/>
              </w:rPr>
              <w:t>), berufsvorbereitende Bildungsmaßnahmen (</w:t>
            </w:r>
            <w:proofErr w:type="spellStart"/>
            <w:r>
              <w:rPr>
                <w:color w:val="000000"/>
                <w:sz w:val="20"/>
                <w:szCs w:val="20"/>
              </w:rPr>
              <w:t>BvB</w:t>
            </w:r>
            <w:proofErr w:type="spellEnd"/>
            <w:r>
              <w:rPr>
                <w:color w:val="000000"/>
                <w:sz w:val="20"/>
                <w:szCs w:val="20"/>
              </w:rPr>
              <w:t xml:space="preserve">), Einstiegsqualifizierung (EQ). </w:t>
            </w:r>
            <w:proofErr w:type="spellStart"/>
            <w:r w:rsidRPr="0059185C">
              <w:rPr>
                <w:b/>
                <w:bCs/>
                <w:color w:val="000000"/>
                <w:sz w:val="20"/>
                <w:szCs w:val="20"/>
              </w:rPr>
              <w:t>Nahor</w:t>
            </w:r>
            <w:proofErr w:type="spellEnd"/>
            <w:r w:rsidRPr="0059185C">
              <w:rPr>
                <w:b/>
                <w:bCs/>
                <w:color w:val="000000"/>
                <w:sz w:val="20"/>
                <w:szCs w:val="20"/>
              </w:rPr>
              <w:t>:</w:t>
            </w:r>
            <w:r>
              <w:rPr>
                <w:color w:val="000000"/>
                <w:sz w:val="20"/>
                <w:szCs w:val="20"/>
              </w:rPr>
              <w:t xml:space="preserve"> Assistierte Ausbildung (</w:t>
            </w:r>
            <w:proofErr w:type="spellStart"/>
            <w:r>
              <w:rPr>
                <w:color w:val="000000"/>
                <w:sz w:val="20"/>
                <w:szCs w:val="20"/>
              </w:rPr>
              <w:t>AsA</w:t>
            </w:r>
            <w:proofErr w:type="spellEnd"/>
            <w:r>
              <w:rPr>
                <w:color w:val="000000"/>
                <w:sz w:val="20"/>
                <w:szCs w:val="20"/>
              </w:rPr>
              <w:t>), ausbildungsbegleitende Hilfen (</w:t>
            </w:r>
            <w:proofErr w:type="spellStart"/>
            <w:r>
              <w:rPr>
                <w:color w:val="000000"/>
                <w:sz w:val="20"/>
                <w:szCs w:val="20"/>
              </w:rPr>
              <w:t>abH</w:t>
            </w:r>
            <w:proofErr w:type="spellEnd"/>
            <w:r>
              <w:rPr>
                <w:color w:val="000000"/>
                <w:sz w:val="20"/>
                <w:szCs w:val="20"/>
              </w:rPr>
              <w:t xml:space="preserve">). </w:t>
            </w:r>
            <w:r w:rsidRPr="0059185C">
              <w:rPr>
                <w:b/>
                <w:bCs/>
                <w:color w:val="000000"/>
                <w:sz w:val="20"/>
                <w:szCs w:val="20"/>
              </w:rPr>
              <w:t>Lena:</w:t>
            </w:r>
            <w:r>
              <w:rPr>
                <w:color w:val="000000"/>
                <w:sz w:val="20"/>
                <w:szCs w:val="20"/>
              </w:rPr>
              <w:t xml:space="preserve"> Vermittlungsbudget</w:t>
            </w:r>
            <w:r>
              <w:rPr>
                <w:color w:val="000000"/>
                <w:sz w:val="20"/>
                <w:szCs w:val="20"/>
              </w:rPr>
              <w:br/>
            </w:r>
            <w:r>
              <w:rPr>
                <w:color w:val="000000"/>
                <w:sz w:val="20"/>
                <w:szCs w:val="20"/>
              </w:rPr>
              <w:br/>
              <w:t>* Aufgabe für Gymnasien</w:t>
            </w:r>
          </w:p>
        </w:tc>
      </w:tr>
    </w:tbl>
    <w:p w14:paraId="632CD403" w14:textId="77777777" w:rsidR="000F34DD" w:rsidRPr="005D551E" w:rsidRDefault="000F34DD" w:rsidP="00A4049A">
      <w:pPr>
        <w:rPr>
          <w:rFonts w:ascii="Verdana" w:hAnsi="Verdana"/>
          <w:sz w:val="18"/>
          <w:szCs w:val="18"/>
        </w:rPr>
      </w:pPr>
    </w:p>
    <w:sectPr w:rsidR="000F34DD" w:rsidRPr="005D551E" w:rsidSect="00DE0572">
      <w:headerReference w:type="default" r:id="rId10"/>
      <w:footerReference w:type="default" r:id="rId11"/>
      <w:footerReference w:type="first" r:id="rId12"/>
      <w:pgSz w:w="11900" w:h="16840"/>
      <w:pgMar w:top="563" w:right="1417" w:bottom="1134" w:left="1701" w:header="567"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3AEB5" w14:textId="77777777" w:rsidR="001817B0" w:rsidRDefault="001817B0">
      <w:r>
        <w:separator/>
      </w:r>
    </w:p>
  </w:endnote>
  <w:endnote w:type="continuationSeparator" w:id="0">
    <w:p w14:paraId="05E99600" w14:textId="77777777" w:rsidR="001817B0" w:rsidRDefault="0018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ecilia LT Std Roman">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da">
    <w:altName w:val="Calibri"/>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0A3A" w14:textId="6F560976" w:rsidR="00930ACB" w:rsidRPr="00605A9D" w:rsidRDefault="00565AC2" w:rsidP="00F35ECF">
    <w:pPr>
      <w:tabs>
        <w:tab w:val="right" w:pos="8789"/>
      </w:tabs>
      <w:rPr>
        <w:rFonts w:ascii="Verdana" w:hAnsi="Verdana"/>
        <w:color w:val="808080" w:themeColor="background1" w:themeShade="80"/>
        <w:sz w:val="16"/>
        <w:szCs w:val="16"/>
        <w:u w:val="single"/>
      </w:rPr>
    </w:pPr>
    <w:r w:rsidRPr="00325B35">
      <w:rPr>
        <w:rFonts w:ascii="Verdana" w:hAnsi="Verdana"/>
        <w:color w:val="000000" w:themeColor="text1"/>
        <w:sz w:val="16"/>
        <w:szCs w:val="16"/>
        <w:u w:val="single"/>
      </w:rPr>
      <w:t xml:space="preserve">© </w:t>
    </w:r>
    <w:r w:rsidR="00901D4E" w:rsidRPr="00325B35">
      <w:rPr>
        <w:rFonts w:ascii="Verdana" w:hAnsi="Verdana"/>
        <w:color w:val="000000" w:themeColor="text1"/>
        <w:sz w:val="16"/>
        <w:szCs w:val="16"/>
        <w:u w:val="single"/>
      </w:rPr>
      <w:t>BMAS</w:t>
    </w:r>
    <w:r w:rsidR="006F352C" w:rsidRPr="00325B35">
      <w:rPr>
        <w:rFonts w:ascii="Verdana" w:hAnsi="Verdana"/>
        <w:color w:val="000000" w:themeColor="text1"/>
        <w:sz w:val="16"/>
        <w:szCs w:val="16"/>
        <w:u w:val="single"/>
      </w:rPr>
      <w:t xml:space="preserve"> und Klett MINT</w:t>
    </w:r>
    <w:r w:rsidRPr="00325B35">
      <w:rPr>
        <w:rFonts w:ascii="Verdana" w:hAnsi="Verdana"/>
        <w:color w:val="000000" w:themeColor="text1"/>
        <w:sz w:val="16"/>
        <w:szCs w:val="16"/>
        <w:u w:val="single"/>
      </w:rPr>
      <w:t>.</w:t>
    </w:r>
    <w:r w:rsidR="00AA187A" w:rsidRPr="00325B35">
      <w:rPr>
        <w:rFonts w:ascii="Verdana" w:hAnsi="Verdana"/>
        <w:color w:val="000000" w:themeColor="text1"/>
        <w:sz w:val="16"/>
        <w:szCs w:val="16"/>
        <w:u w:val="single"/>
      </w:rPr>
      <w:t xml:space="preserve"> Stand Oktober 2019. A</w:t>
    </w:r>
    <w:r w:rsidRPr="00325B35">
      <w:rPr>
        <w:rFonts w:ascii="Verdana" w:hAnsi="Verdana"/>
        <w:color w:val="000000" w:themeColor="text1"/>
        <w:sz w:val="16"/>
        <w:szCs w:val="16"/>
        <w:u w:val="single"/>
      </w:rPr>
      <w:t>ls Kopiervorlage freigegeben</w:t>
    </w:r>
    <w:r w:rsidR="00AA187A" w:rsidRPr="00325B35">
      <w:rPr>
        <w:rFonts w:ascii="Verdana" w:hAnsi="Verdana"/>
        <w:color w:val="000000" w:themeColor="text1"/>
        <w:sz w:val="16"/>
        <w:szCs w:val="16"/>
        <w:u w:val="single"/>
      </w:rPr>
      <w:t>.</w:t>
    </w:r>
    <w:r w:rsidR="00930ACB" w:rsidRPr="00325B35">
      <w:rPr>
        <w:rFonts w:ascii="Verdana" w:hAnsi="Verdana"/>
        <w:color w:val="000000" w:themeColor="text1"/>
        <w:sz w:val="16"/>
        <w:szCs w:val="16"/>
        <w:u w:val="single"/>
      </w:rPr>
      <w:tab/>
      <w:t xml:space="preserve">Seite </w:t>
    </w:r>
    <w:r w:rsidR="0095249F" w:rsidRPr="00325B35">
      <w:rPr>
        <w:rFonts w:ascii="Verdana" w:hAnsi="Verdana"/>
        <w:color w:val="000000" w:themeColor="text1"/>
        <w:sz w:val="16"/>
        <w:szCs w:val="16"/>
        <w:u w:val="single"/>
      </w:rPr>
      <w:fldChar w:fldCharType="begin"/>
    </w:r>
    <w:r w:rsidR="00930ACB" w:rsidRPr="00325B35">
      <w:rPr>
        <w:rFonts w:ascii="Verdana" w:hAnsi="Verdana"/>
        <w:color w:val="000000" w:themeColor="text1"/>
        <w:sz w:val="16"/>
        <w:szCs w:val="16"/>
        <w:u w:val="single"/>
      </w:rPr>
      <w:instrText xml:space="preserve"> PAGE </w:instrText>
    </w:r>
    <w:r w:rsidR="0095249F" w:rsidRPr="00325B35">
      <w:rPr>
        <w:rFonts w:ascii="Verdana" w:hAnsi="Verdana"/>
        <w:color w:val="000000" w:themeColor="text1"/>
        <w:sz w:val="16"/>
        <w:szCs w:val="16"/>
        <w:u w:val="single"/>
      </w:rPr>
      <w:fldChar w:fldCharType="separate"/>
    </w:r>
    <w:r w:rsidR="005C0E66" w:rsidRPr="00325B35">
      <w:rPr>
        <w:rFonts w:ascii="Verdana" w:hAnsi="Verdana"/>
        <w:noProof/>
        <w:color w:val="000000" w:themeColor="text1"/>
        <w:sz w:val="16"/>
        <w:szCs w:val="16"/>
        <w:u w:val="single"/>
      </w:rPr>
      <w:t>2</w:t>
    </w:r>
    <w:r w:rsidR="0095249F" w:rsidRPr="00325B35">
      <w:rPr>
        <w:rFonts w:ascii="Verdana" w:hAnsi="Verdana"/>
        <w:color w:val="000000" w:themeColor="text1"/>
        <w:sz w:val="16"/>
        <w:szCs w:val="16"/>
        <w:u w:val="single"/>
      </w:rPr>
      <w:fldChar w:fldCharType="end"/>
    </w:r>
    <w:r w:rsidR="00930ACB" w:rsidRPr="00325B35">
      <w:rPr>
        <w:rFonts w:ascii="Verdana" w:hAnsi="Verdana"/>
        <w:color w:val="000000" w:themeColor="text1"/>
        <w:sz w:val="16"/>
        <w:szCs w:val="16"/>
        <w:u w:val="single"/>
      </w:rPr>
      <w:t xml:space="preserve"> von </w:t>
    </w:r>
    <w:r w:rsidR="0095249F" w:rsidRPr="00325B35">
      <w:rPr>
        <w:rFonts w:ascii="Verdana" w:hAnsi="Verdana"/>
        <w:color w:val="000000" w:themeColor="text1"/>
        <w:sz w:val="16"/>
        <w:szCs w:val="16"/>
        <w:u w:val="single"/>
      </w:rPr>
      <w:fldChar w:fldCharType="begin"/>
    </w:r>
    <w:r w:rsidR="00930ACB" w:rsidRPr="00325B35">
      <w:rPr>
        <w:rFonts w:ascii="Verdana" w:hAnsi="Verdana"/>
        <w:color w:val="000000" w:themeColor="text1"/>
        <w:sz w:val="16"/>
        <w:szCs w:val="16"/>
        <w:u w:val="single"/>
      </w:rPr>
      <w:instrText xml:space="preserve"> NUMPAGES </w:instrText>
    </w:r>
    <w:r w:rsidR="0095249F" w:rsidRPr="00325B35">
      <w:rPr>
        <w:rFonts w:ascii="Verdana" w:hAnsi="Verdana"/>
        <w:color w:val="000000" w:themeColor="text1"/>
        <w:sz w:val="16"/>
        <w:szCs w:val="16"/>
        <w:u w:val="single"/>
      </w:rPr>
      <w:fldChar w:fldCharType="separate"/>
    </w:r>
    <w:r w:rsidR="005C0E66" w:rsidRPr="00325B35">
      <w:rPr>
        <w:rFonts w:ascii="Verdana" w:hAnsi="Verdana"/>
        <w:noProof/>
        <w:color w:val="000000" w:themeColor="text1"/>
        <w:sz w:val="16"/>
        <w:szCs w:val="16"/>
        <w:u w:val="single"/>
      </w:rPr>
      <w:t>4</w:t>
    </w:r>
    <w:r w:rsidR="0095249F" w:rsidRPr="00325B35">
      <w:rPr>
        <w:rFonts w:ascii="Verdana" w:hAnsi="Verdana"/>
        <w:color w:val="000000" w:themeColor="text1"/>
        <w:sz w:val="16"/>
        <w:szCs w:val="16"/>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9A04E" w14:textId="4E4A7C09" w:rsidR="00590F05" w:rsidRPr="00590F05" w:rsidRDefault="00590F05" w:rsidP="00590F05">
    <w:pPr>
      <w:tabs>
        <w:tab w:val="right" w:pos="8789"/>
      </w:tabs>
      <w:rPr>
        <w:rFonts w:ascii="Verdana" w:hAnsi="Verdana"/>
        <w:color w:val="808080" w:themeColor="background1" w:themeShade="80"/>
        <w:sz w:val="16"/>
        <w:szCs w:val="16"/>
        <w:u w:val="single"/>
      </w:rPr>
    </w:pPr>
    <w:r w:rsidRPr="00325B35">
      <w:rPr>
        <w:rFonts w:ascii="Verdana" w:hAnsi="Verdana"/>
        <w:color w:val="000000" w:themeColor="text1"/>
        <w:sz w:val="16"/>
        <w:szCs w:val="16"/>
        <w:u w:val="single"/>
      </w:rPr>
      <w:t>© BMAS und Klett MINT. Stand Oktober 2019. Als Kopiervorlage freigegeben.</w:t>
    </w:r>
    <w:r w:rsidRPr="00325B35">
      <w:rPr>
        <w:rFonts w:ascii="Verdana" w:hAnsi="Verdana"/>
        <w:color w:val="000000" w:themeColor="text1"/>
        <w:sz w:val="16"/>
        <w:szCs w:val="16"/>
        <w:u w:val="single"/>
      </w:rPr>
      <w:tab/>
      <w:t xml:space="preserve">Seite </w:t>
    </w:r>
    <w:r w:rsidRPr="00325B35">
      <w:rPr>
        <w:rFonts w:ascii="Verdana" w:hAnsi="Verdana"/>
        <w:color w:val="000000" w:themeColor="text1"/>
        <w:sz w:val="16"/>
        <w:szCs w:val="16"/>
        <w:u w:val="single"/>
      </w:rPr>
      <w:fldChar w:fldCharType="begin"/>
    </w:r>
    <w:r w:rsidRPr="00325B35">
      <w:rPr>
        <w:rFonts w:ascii="Verdana" w:hAnsi="Verdana"/>
        <w:color w:val="000000" w:themeColor="text1"/>
        <w:sz w:val="16"/>
        <w:szCs w:val="16"/>
        <w:u w:val="single"/>
      </w:rPr>
      <w:instrText xml:space="preserve"> PAGE </w:instrText>
    </w:r>
    <w:r w:rsidRPr="00325B35">
      <w:rPr>
        <w:rFonts w:ascii="Verdana" w:hAnsi="Verdana"/>
        <w:color w:val="000000" w:themeColor="text1"/>
        <w:sz w:val="16"/>
        <w:szCs w:val="16"/>
        <w:u w:val="single"/>
      </w:rPr>
      <w:fldChar w:fldCharType="separate"/>
    </w:r>
    <w:r>
      <w:rPr>
        <w:rFonts w:ascii="Verdana" w:hAnsi="Verdana"/>
        <w:color w:val="000000" w:themeColor="text1"/>
        <w:sz w:val="16"/>
        <w:szCs w:val="16"/>
        <w:u w:val="single"/>
      </w:rPr>
      <w:t>2</w:t>
    </w:r>
    <w:r w:rsidRPr="00325B35">
      <w:rPr>
        <w:rFonts w:ascii="Verdana" w:hAnsi="Verdana"/>
        <w:color w:val="000000" w:themeColor="text1"/>
        <w:sz w:val="16"/>
        <w:szCs w:val="16"/>
        <w:u w:val="single"/>
      </w:rPr>
      <w:fldChar w:fldCharType="end"/>
    </w:r>
    <w:r w:rsidRPr="00325B35">
      <w:rPr>
        <w:rFonts w:ascii="Verdana" w:hAnsi="Verdana"/>
        <w:color w:val="000000" w:themeColor="text1"/>
        <w:sz w:val="16"/>
        <w:szCs w:val="16"/>
        <w:u w:val="single"/>
      </w:rPr>
      <w:t xml:space="preserve"> von </w:t>
    </w:r>
    <w:r w:rsidRPr="00325B35">
      <w:rPr>
        <w:rFonts w:ascii="Verdana" w:hAnsi="Verdana"/>
        <w:color w:val="000000" w:themeColor="text1"/>
        <w:sz w:val="16"/>
        <w:szCs w:val="16"/>
        <w:u w:val="single"/>
      </w:rPr>
      <w:fldChar w:fldCharType="begin"/>
    </w:r>
    <w:r w:rsidRPr="00325B35">
      <w:rPr>
        <w:rFonts w:ascii="Verdana" w:hAnsi="Verdana"/>
        <w:color w:val="000000" w:themeColor="text1"/>
        <w:sz w:val="16"/>
        <w:szCs w:val="16"/>
        <w:u w:val="single"/>
      </w:rPr>
      <w:instrText xml:space="preserve"> NUMPAGES </w:instrText>
    </w:r>
    <w:r w:rsidRPr="00325B35">
      <w:rPr>
        <w:rFonts w:ascii="Verdana" w:hAnsi="Verdana"/>
        <w:color w:val="000000" w:themeColor="text1"/>
        <w:sz w:val="16"/>
        <w:szCs w:val="16"/>
        <w:u w:val="single"/>
      </w:rPr>
      <w:fldChar w:fldCharType="separate"/>
    </w:r>
    <w:r>
      <w:rPr>
        <w:rFonts w:ascii="Verdana" w:hAnsi="Verdana"/>
        <w:color w:val="000000" w:themeColor="text1"/>
        <w:sz w:val="16"/>
        <w:szCs w:val="16"/>
        <w:u w:val="single"/>
      </w:rPr>
      <w:t>4</w:t>
    </w:r>
    <w:r w:rsidRPr="00325B35">
      <w:rPr>
        <w:rFonts w:ascii="Verdana" w:hAnsi="Verdana"/>
        <w:color w:val="000000" w:themeColor="text1"/>
        <w:sz w:val="16"/>
        <w:szCs w:val="16"/>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37EDA" w14:textId="77777777" w:rsidR="001817B0" w:rsidRDefault="001817B0">
      <w:r>
        <w:separator/>
      </w:r>
    </w:p>
  </w:footnote>
  <w:footnote w:type="continuationSeparator" w:id="0">
    <w:p w14:paraId="1DEC5E9F" w14:textId="77777777" w:rsidR="001817B0" w:rsidRDefault="0018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3BFC" w14:textId="3D25E217" w:rsidR="00F0790A" w:rsidRDefault="00901D4E" w:rsidP="00F1550F">
    <w:r>
      <w:rPr>
        <w:noProof/>
        <w:color w:val="A6A6A6" w:themeColor="background1" w:themeShade="A6"/>
        <w:lang w:eastAsia="de-DE"/>
      </w:rPr>
      <w:drawing>
        <wp:inline distT="0" distB="0" distL="0" distR="0" wp14:anchorId="49A6213E" wp14:editId="313A0AAF">
          <wp:extent cx="2905200" cy="316800"/>
          <wp:effectExtent l="0" t="0" r="0" b="1270"/>
          <wp:docPr id="11" name="Grafik 1" title="Logo Sozialpol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1">
                    <a:extLst>
                      <a:ext uri="{28A0092B-C50C-407E-A947-70E740481C1C}">
                        <a14:useLocalDpi xmlns:a14="http://schemas.microsoft.com/office/drawing/2010/main" val="0"/>
                      </a:ext>
                    </a:extLst>
                  </a:blip>
                  <a:stretch>
                    <a:fillRect/>
                  </a:stretch>
                </pic:blipFill>
                <pic:spPr>
                  <a:xfrm>
                    <a:off x="0" y="0"/>
                    <a:ext cx="2905200" cy="316800"/>
                  </a:xfrm>
                  <a:prstGeom prst="rect">
                    <a:avLst/>
                  </a:prstGeom>
                </pic:spPr>
              </pic:pic>
            </a:graphicData>
          </a:graphic>
        </wp:inline>
      </w:drawing>
    </w:r>
  </w:p>
  <w:p w14:paraId="5B141766" w14:textId="0E827096" w:rsidR="00F1550F" w:rsidRPr="00800BD8" w:rsidRDefault="00F1550F" w:rsidP="00F1550F"/>
  <w:p w14:paraId="4DEF615B" w14:textId="77777777" w:rsidR="00901D4E" w:rsidRDefault="00901D4E" w:rsidP="00F1550F">
    <w:pPr>
      <w:tabs>
        <w:tab w:val="left" w:pos="5954"/>
      </w:tabs>
      <w:ind w:right="-7"/>
      <w:rPr>
        <w:rFonts w:ascii="Verdana" w:hAnsi="Verdana"/>
        <w:b/>
        <w:bCs/>
      </w:rPr>
    </w:pPr>
  </w:p>
  <w:p w14:paraId="25032B89" w14:textId="7A883100" w:rsidR="00F1550F" w:rsidRPr="00605A9D" w:rsidRDefault="003B0C3F" w:rsidP="00F1550F">
    <w:pPr>
      <w:tabs>
        <w:tab w:val="left" w:pos="5954"/>
      </w:tabs>
      <w:ind w:right="-7"/>
      <w:rPr>
        <w:rFonts w:ascii="Verdana" w:hAnsi="Verdana"/>
      </w:rPr>
    </w:pPr>
    <w:r>
      <w:rPr>
        <w:rFonts w:ascii="Verdana" w:hAnsi="Verdana"/>
        <w:b/>
        <w:bCs/>
      </w:rPr>
      <w:t>STARTKLAR? IMPULSE FÜR DEN BERUFSSTART</w:t>
    </w:r>
  </w:p>
  <w:p w14:paraId="05A9DF58" w14:textId="2185115C" w:rsidR="00930ACB" w:rsidRPr="00F1550F" w:rsidRDefault="00930ACB" w:rsidP="00F155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105"/>
    <w:multiLevelType w:val="hybridMultilevel"/>
    <w:tmpl w:val="81A88BF8"/>
    <w:lvl w:ilvl="0" w:tplc="1BC0D6E2">
      <w:start w:val="1"/>
      <w:numFmt w:val="decimal"/>
      <w:lvlText w:val="%1*."/>
      <w:lvlJc w:val="left"/>
      <w:pPr>
        <w:ind w:left="357" w:hanging="35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1BE13E0"/>
    <w:multiLevelType w:val="multilevel"/>
    <w:tmpl w:val="5038FCA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322020"/>
    <w:multiLevelType w:val="hybridMultilevel"/>
    <w:tmpl w:val="4164E4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46C50DC"/>
    <w:multiLevelType w:val="hybridMultilevel"/>
    <w:tmpl w:val="ACCA52E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596B212"/>
    <w:multiLevelType w:val="hybridMultilevel"/>
    <w:tmpl w:val="7ADCB1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ED3783"/>
    <w:multiLevelType w:val="hybridMultilevel"/>
    <w:tmpl w:val="C1042790"/>
    <w:lvl w:ilvl="0" w:tplc="D4566152">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FBB1A25"/>
    <w:multiLevelType w:val="multilevel"/>
    <w:tmpl w:val="B98818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1B746EC"/>
    <w:multiLevelType w:val="hybridMultilevel"/>
    <w:tmpl w:val="974A7510"/>
    <w:lvl w:ilvl="0" w:tplc="BD2A6B22">
      <w:numFmt w:val="bullet"/>
      <w:lvlText w:val=""/>
      <w:lvlJc w:val="left"/>
      <w:pPr>
        <w:ind w:left="720" w:hanging="360"/>
      </w:pPr>
      <w:rPr>
        <w:rFonts w:ascii="Symbol" w:eastAsiaTheme="minorHAnsi" w:hAnsi="Symbol" w:cs="Caecilia LT Std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DC2530"/>
    <w:multiLevelType w:val="multilevel"/>
    <w:tmpl w:val="DC900E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62D5EB9"/>
    <w:multiLevelType w:val="multilevel"/>
    <w:tmpl w:val="81A88BF8"/>
    <w:lvl w:ilvl="0">
      <w:start w:val="1"/>
      <w:numFmt w:val="decimal"/>
      <w:lvlText w:val="%1*."/>
      <w:lvlJc w:val="left"/>
      <w:pPr>
        <w:ind w:left="357" w:hanging="35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A0E3BD9"/>
    <w:multiLevelType w:val="hybridMultilevel"/>
    <w:tmpl w:val="59EC133A"/>
    <w:lvl w:ilvl="0" w:tplc="FCDC2A88">
      <w:start w:val="4"/>
      <w:numFmt w:val="decimal"/>
      <w:lvlText w:val="%1*."/>
      <w:lvlJc w:val="left"/>
      <w:pPr>
        <w:ind w:left="357" w:hanging="357"/>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A183EAF"/>
    <w:multiLevelType w:val="hybridMultilevel"/>
    <w:tmpl w:val="DC4293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B7756A2"/>
    <w:multiLevelType w:val="hybridMultilevel"/>
    <w:tmpl w:val="AD68E020"/>
    <w:lvl w:ilvl="0" w:tplc="BFE07F3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3C66F4"/>
    <w:multiLevelType w:val="hybridMultilevel"/>
    <w:tmpl w:val="B98818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0562A55"/>
    <w:multiLevelType w:val="hybridMultilevel"/>
    <w:tmpl w:val="8DDE05E0"/>
    <w:lvl w:ilvl="0" w:tplc="9DAC6C4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2776514"/>
    <w:multiLevelType w:val="multilevel"/>
    <w:tmpl w:val="A1FCF0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AA793A"/>
    <w:multiLevelType w:val="multilevel"/>
    <w:tmpl w:val="4FA03A0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C85B95"/>
    <w:multiLevelType w:val="multilevel"/>
    <w:tmpl w:val="0F6ADA0C"/>
    <w:lvl w:ilvl="0">
      <w:start w:val="1"/>
      <w:numFmt w:val="decimal"/>
      <w:lvlText w:val="%1*."/>
      <w:lvlJc w:val="left"/>
      <w:pPr>
        <w:ind w:left="0" w:firstLine="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D666AB1"/>
    <w:multiLevelType w:val="multilevel"/>
    <w:tmpl w:val="7ADCB1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7549F4"/>
    <w:multiLevelType w:val="hybridMultilevel"/>
    <w:tmpl w:val="B19E6A9E"/>
    <w:lvl w:ilvl="0" w:tplc="C358A0A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B3B0D06"/>
    <w:multiLevelType w:val="hybridMultilevel"/>
    <w:tmpl w:val="B4F47E9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FF3219D"/>
    <w:multiLevelType w:val="hybridMultilevel"/>
    <w:tmpl w:val="7D8C0A6A"/>
    <w:lvl w:ilvl="0" w:tplc="1838A4BE">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3A2558"/>
    <w:multiLevelType w:val="multilevel"/>
    <w:tmpl w:val="7ADCB1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705418"/>
    <w:multiLevelType w:val="hybridMultilevel"/>
    <w:tmpl w:val="B302EC5C"/>
    <w:lvl w:ilvl="0" w:tplc="BD9E0E5C">
      <w:start w:val="1"/>
      <w:numFmt w:val="bullet"/>
      <w:lvlText w:val=""/>
      <w:lvlJc w:val="left"/>
      <w:pPr>
        <w:ind w:left="360" w:hanging="247"/>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6DF1808"/>
    <w:multiLevelType w:val="hybridMultilevel"/>
    <w:tmpl w:val="4F06F2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0B45E71"/>
    <w:multiLevelType w:val="multilevel"/>
    <w:tmpl w:val="B4F47E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B871799"/>
    <w:multiLevelType w:val="multilevel"/>
    <w:tmpl w:val="4F06F2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004547E"/>
    <w:multiLevelType w:val="multilevel"/>
    <w:tmpl w:val="4FA03A0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6E362F"/>
    <w:multiLevelType w:val="multilevel"/>
    <w:tmpl w:val="DC900E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51D4F80"/>
    <w:multiLevelType w:val="hybridMultilevel"/>
    <w:tmpl w:val="4FA03A0E"/>
    <w:lvl w:ilvl="0" w:tplc="1AF220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60E041B"/>
    <w:multiLevelType w:val="hybridMultilevel"/>
    <w:tmpl w:val="73842B32"/>
    <w:lvl w:ilvl="0" w:tplc="19C022A8">
      <w:start w:val="4"/>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6186AEF"/>
    <w:multiLevelType w:val="multilevel"/>
    <w:tmpl w:val="B4F47E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7382A6C"/>
    <w:multiLevelType w:val="hybridMultilevel"/>
    <w:tmpl w:val="5038FCA8"/>
    <w:lvl w:ilvl="0" w:tplc="A11C1EA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0DF7C97"/>
    <w:multiLevelType w:val="hybridMultilevel"/>
    <w:tmpl w:val="0F6ADA0C"/>
    <w:lvl w:ilvl="0" w:tplc="52642564">
      <w:start w:val="1"/>
      <w:numFmt w:val="decimal"/>
      <w:lvlText w:val="%1*."/>
      <w:lvlJc w:val="left"/>
      <w:pPr>
        <w:ind w:left="0" w:firstLine="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1C268C3"/>
    <w:multiLevelType w:val="hybridMultilevel"/>
    <w:tmpl w:val="97EE2A5E"/>
    <w:lvl w:ilvl="0" w:tplc="EC3EC254">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70C564B"/>
    <w:multiLevelType w:val="hybridMultilevel"/>
    <w:tmpl w:val="6DA61892"/>
    <w:lvl w:ilvl="0" w:tplc="00B68B66">
      <w:start w:val="3"/>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71C3CB1"/>
    <w:multiLevelType w:val="multilevel"/>
    <w:tmpl w:val="B19E6A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9022017"/>
    <w:multiLevelType w:val="multilevel"/>
    <w:tmpl w:val="628AA442"/>
    <w:lvl w:ilvl="0">
      <w:start w:val="1"/>
      <w:numFmt w:val="decimal"/>
      <w:lvlText w:val="%1*."/>
      <w:lvlJc w:val="left"/>
      <w:pPr>
        <w:ind w:left="0" w:firstLine="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737241"/>
    <w:multiLevelType w:val="hybridMultilevel"/>
    <w:tmpl w:val="1152CDDE"/>
    <w:lvl w:ilvl="0" w:tplc="835856A4">
      <w:start w:val="1"/>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5"/>
  </w:num>
  <w:num w:numId="2">
    <w:abstractNumId w:val="2"/>
  </w:num>
  <w:num w:numId="3">
    <w:abstractNumId w:val="4"/>
  </w:num>
  <w:num w:numId="4">
    <w:abstractNumId w:val="24"/>
  </w:num>
  <w:num w:numId="5">
    <w:abstractNumId w:val="7"/>
  </w:num>
  <w:num w:numId="6">
    <w:abstractNumId w:val="15"/>
  </w:num>
  <w:num w:numId="7">
    <w:abstractNumId w:val="38"/>
  </w:num>
  <w:num w:numId="8">
    <w:abstractNumId w:val="22"/>
  </w:num>
  <w:num w:numId="9">
    <w:abstractNumId w:val="30"/>
  </w:num>
  <w:num w:numId="10">
    <w:abstractNumId w:val="37"/>
  </w:num>
  <w:num w:numId="11">
    <w:abstractNumId w:val="18"/>
  </w:num>
  <w:num w:numId="12">
    <w:abstractNumId w:val="28"/>
  </w:num>
  <w:num w:numId="13">
    <w:abstractNumId w:val="33"/>
  </w:num>
  <w:num w:numId="14">
    <w:abstractNumId w:val="8"/>
  </w:num>
  <w:num w:numId="15">
    <w:abstractNumId w:val="17"/>
  </w:num>
  <w:num w:numId="16">
    <w:abstractNumId w:val="26"/>
  </w:num>
  <w:num w:numId="17">
    <w:abstractNumId w:val="0"/>
  </w:num>
  <w:num w:numId="18">
    <w:abstractNumId w:val="9"/>
  </w:num>
  <w:num w:numId="19">
    <w:abstractNumId w:val="10"/>
  </w:num>
  <w:num w:numId="20">
    <w:abstractNumId w:val="3"/>
  </w:num>
  <w:num w:numId="21">
    <w:abstractNumId w:val="14"/>
  </w:num>
  <w:num w:numId="22">
    <w:abstractNumId w:val="20"/>
  </w:num>
  <w:num w:numId="23">
    <w:abstractNumId w:val="31"/>
  </w:num>
  <w:num w:numId="24">
    <w:abstractNumId w:val="19"/>
  </w:num>
  <w:num w:numId="25">
    <w:abstractNumId w:val="36"/>
  </w:num>
  <w:num w:numId="26">
    <w:abstractNumId w:val="5"/>
  </w:num>
  <w:num w:numId="27">
    <w:abstractNumId w:val="25"/>
  </w:num>
  <w:num w:numId="28">
    <w:abstractNumId w:val="34"/>
  </w:num>
  <w:num w:numId="29">
    <w:abstractNumId w:val="11"/>
  </w:num>
  <w:num w:numId="30">
    <w:abstractNumId w:val="29"/>
  </w:num>
  <w:num w:numId="31">
    <w:abstractNumId w:val="16"/>
  </w:num>
  <w:num w:numId="32">
    <w:abstractNumId w:val="32"/>
  </w:num>
  <w:num w:numId="33">
    <w:abstractNumId w:val="1"/>
  </w:num>
  <w:num w:numId="34">
    <w:abstractNumId w:val="12"/>
  </w:num>
  <w:num w:numId="35">
    <w:abstractNumId w:val="27"/>
  </w:num>
  <w:num w:numId="36">
    <w:abstractNumId w:val="21"/>
  </w:num>
  <w:num w:numId="37">
    <w:abstractNumId w:val="13"/>
  </w:num>
  <w:num w:numId="38">
    <w:abstractNumId w:val="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D8"/>
    <w:rsid w:val="00004CEF"/>
    <w:rsid w:val="000106E7"/>
    <w:rsid w:val="0003297D"/>
    <w:rsid w:val="000455C4"/>
    <w:rsid w:val="0008686A"/>
    <w:rsid w:val="000A385A"/>
    <w:rsid w:val="000D1C66"/>
    <w:rsid w:val="000D5015"/>
    <w:rsid w:val="000F34DD"/>
    <w:rsid w:val="001413F8"/>
    <w:rsid w:val="00142BF0"/>
    <w:rsid w:val="001459B3"/>
    <w:rsid w:val="00152A30"/>
    <w:rsid w:val="001817B0"/>
    <w:rsid w:val="001A4AC5"/>
    <w:rsid w:val="001B555E"/>
    <w:rsid w:val="00202B1B"/>
    <w:rsid w:val="002371BC"/>
    <w:rsid w:val="0023788C"/>
    <w:rsid w:val="00247720"/>
    <w:rsid w:val="00271B95"/>
    <w:rsid w:val="0028248A"/>
    <w:rsid w:val="002A0E1A"/>
    <w:rsid w:val="002B4C12"/>
    <w:rsid w:val="002C26F5"/>
    <w:rsid w:val="002F25B5"/>
    <w:rsid w:val="003203AA"/>
    <w:rsid w:val="00323884"/>
    <w:rsid w:val="00324726"/>
    <w:rsid w:val="00325B35"/>
    <w:rsid w:val="00332584"/>
    <w:rsid w:val="00351277"/>
    <w:rsid w:val="003815A5"/>
    <w:rsid w:val="003B0C3F"/>
    <w:rsid w:val="003C16CD"/>
    <w:rsid w:val="003E51FA"/>
    <w:rsid w:val="003F08B3"/>
    <w:rsid w:val="003F4D74"/>
    <w:rsid w:val="00401656"/>
    <w:rsid w:val="00406DFC"/>
    <w:rsid w:val="0043332F"/>
    <w:rsid w:val="0045489D"/>
    <w:rsid w:val="00485CEF"/>
    <w:rsid w:val="004A2800"/>
    <w:rsid w:val="004B3E04"/>
    <w:rsid w:val="004C7743"/>
    <w:rsid w:val="004D7799"/>
    <w:rsid w:val="0051707F"/>
    <w:rsid w:val="0052225A"/>
    <w:rsid w:val="00522547"/>
    <w:rsid w:val="00531C68"/>
    <w:rsid w:val="00547DDD"/>
    <w:rsid w:val="00554BF4"/>
    <w:rsid w:val="00557B28"/>
    <w:rsid w:val="00565AC2"/>
    <w:rsid w:val="0057334C"/>
    <w:rsid w:val="0057538D"/>
    <w:rsid w:val="00581290"/>
    <w:rsid w:val="00581908"/>
    <w:rsid w:val="00583E41"/>
    <w:rsid w:val="00590F05"/>
    <w:rsid w:val="00592F3C"/>
    <w:rsid w:val="005C0E66"/>
    <w:rsid w:val="005D551E"/>
    <w:rsid w:val="005D5902"/>
    <w:rsid w:val="005E07D0"/>
    <w:rsid w:val="00601C12"/>
    <w:rsid w:val="00605A9D"/>
    <w:rsid w:val="006272E0"/>
    <w:rsid w:val="00630748"/>
    <w:rsid w:val="00633A4A"/>
    <w:rsid w:val="00635E04"/>
    <w:rsid w:val="006921B4"/>
    <w:rsid w:val="006D3781"/>
    <w:rsid w:val="006F12C3"/>
    <w:rsid w:val="006F352C"/>
    <w:rsid w:val="007208EC"/>
    <w:rsid w:val="007574CF"/>
    <w:rsid w:val="00785E31"/>
    <w:rsid w:val="007C32BA"/>
    <w:rsid w:val="007E2D7C"/>
    <w:rsid w:val="007F0831"/>
    <w:rsid w:val="007F097F"/>
    <w:rsid w:val="00800156"/>
    <w:rsid w:val="00800BD8"/>
    <w:rsid w:val="00842055"/>
    <w:rsid w:val="00860A98"/>
    <w:rsid w:val="00865FEE"/>
    <w:rsid w:val="00874C94"/>
    <w:rsid w:val="008940E0"/>
    <w:rsid w:val="008C3C04"/>
    <w:rsid w:val="008E10EF"/>
    <w:rsid w:val="008E23CF"/>
    <w:rsid w:val="008E2C66"/>
    <w:rsid w:val="00901D4E"/>
    <w:rsid w:val="00905DDC"/>
    <w:rsid w:val="00911664"/>
    <w:rsid w:val="009224E0"/>
    <w:rsid w:val="00930ACB"/>
    <w:rsid w:val="00934E03"/>
    <w:rsid w:val="00946BB0"/>
    <w:rsid w:val="0095249F"/>
    <w:rsid w:val="00961DDF"/>
    <w:rsid w:val="009629FD"/>
    <w:rsid w:val="00982F48"/>
    <w:rsid w:val="0098303D"/>
    <w:rsid w:val="009B3454"/>
    <w:rsid w:val="009B4570"/>
    <w:rsid w:val="009D3936"/>
    <w:rsid w:val="009E0BE6"/>
    <w:rsid w:val="00A12BB8"/>
    <w:rsid w:val="00A264BA"/>
    <w:rsid w:val="00A339D4"/>
    <w:rsid w:val="00A4049A"/>
    <w:rsid w:val="00A404FB"/>
    <w:rsid w:val="00A57940"/>
    <w:rsid w:val="00A638C2"/>
    <w:rsid w:val="00AA187A"/>
    <w:rsid w:val="00AC0BF3"/>
    <w:rsid w:val="00AF4C85"/>
    <w:rsid w:val="00B06EB7"/>
    <w:rsid w:val="00B162C3"/>
    <w:rsid w:val="00B20822"/>
    <w:rsid w:val="00B21596"/>
    <w:rsid w:val="00B22B24"/>
    <w:rsid w:val="00BA4D75"/>
    <w:rsid w:val="00BE466B"/>
    <w:rsid w:val="00BF1C5C"/>
    <w:rsid w:val="00BF5C3A"/>
    <w:rsid w:val="00C149D8"/>
    <w:rsid w:val="00C70B50"/>
    <w:rsid w:val="00C75DE6"/>
    <w:rsid w:val="00CB17D0"/>
    <w:rsid w:val="00CB56B4"/>
    <w:rsid w:val="00CC229A"/>
    <w:rsid w:val="00CF6405"/>
    <w:rsid w:val="00D1287A"/>
    <w:rsid w:val="00D208D1"/>
    <w:rsid w:val="00D208E8"/>
    <w:rsid w:val="00D51722"/>
    <w:rsid w:val="00D82599"/>
    <w:rsid w:val="00DB1BFC"/>
    <w:rsid w:val="00DD3F0E"/>
    <w:rsid w:val="00DE0572"/>
    <w:rsid w:val="00E209C0"/>
    <w:rsid w:val="00E217C7"/>
    <w:rsid w:val="00E2276B"/>
    <w:rsid w:val="00E439AB"/>
    <w:rsid w:val="00E522F5"/>
    <w:rsid w:val="00E668A4"/>
    <w:rsid w:val="00E85D09"/>
    <w:rsid w:val="00E94789"/>
    <w:rsid w:val="00ED2824"/>
    <w:rsid w:val="00ED31D6"/>
    <w:rsid w:val="00EE27A9"/>
    <w:rsid w:val="00EE3602"/>
    <w:rsid w:val="00F03C80"/>
    <w:rsid w:val="00F0790A"/>
    <w:rsid w:val="00F1550F"/>
    <w:rsid w:val="00F26126"/>
    <w:rsid w:val="00F26192"/>
    <w:rsid w:val="00F335E7"/>
    <w:rsid w:val="00F35ECF"/>
    <w:rsid w:val="00F703A5"/>
    <w:rsid w:val="00F734E2"/>
    <w:rsid w:val="00F92E0D"/>
    <w:rsid w:val="00F97920"/>
    <w:rsid w:val="00FB0362"/>
    <w:rsid w:val="00FE02BA"/>
    <w:rsid w:val="00FF06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B66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097F"/>
    <w:rPr>
      <w:rFonts w:ascii="Arial" w:hAnsi="Arial" w:cs="Arial"/>
      <w:sz w:val="22"/>
      <w:szCs w:val="22"/>
    </w:rPr>
  </w:style>
  <w:style w:type="paragraph" w:styleId="berschrift1">
    <w:name w:val="heading 1"/>
    <w:basedOn w:val="Standard"/>
    <w:next w:val="Standard"/>
    <w:link w:val="berschrift1Zchn"/>
    <w:uiPriority w:val="9"/>
    <w:qFormat/>
    <w:rsid w:val="00800BD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BF1C5C"/>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98303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BD8"/>
    <w:pPr>
      <w:tabs>
        <w:tab w:val="center" w:pos="4536"/>
        <w:tab w:val="right" w:pos="9072"/>
      </w:tabs>
    </w:pPr>
  </w:style>
  <w:style w:type="character" w:customStyle="1" w:styleId="KopfzeileZchn">
    <w:name w:val="Kopfzeile Zchn"/>
    <w:basedOn w:val="Absatz-Standardschriftart"/>
    <w:link w:val="Kopfzeile"/>
    <w:uiPriority w:val="99"/>
    <w:rsid w:val="00800BD8"/>
  </w:style>
  <w:style w:type="paragraph" w:styleId="Fuzeile">
    <w:name w:val="footer"/>
    <w:basedOn w:val="Standard"/>
    <w:link w:val="FuzeileZchn"/>
    <w:uiPriority w:val="99"/>
    <w:unhideWhenUsed/>
    <w:rsid w:val="00800BD8"/>
    <w:pPr>
      <w:tabs>
        <w:tab w:val="center" w:pos="4536"/>
        <w:tab w:val="right" w:pos="9072"/>
      </w:tabs>
    </w:pPr>
  </w:style>
  <w:style w:type="character" w:customStyle="1" w:styleId="FuzeileZchn">
    <w:name w:val="Fußzeile Zchn"/>
    <w:basedOn w:val="Absatz-Standardschriftart"/>
    <w:link w:val="Fuzeile"/>
    <w:uiPriority w:val="99"/>
    <w:rsid w:val="00800BD8"/>
  </w:style>
  <w:style w:type="character" w:customStyle="1" w:styleId="berschrift1Zchn">
    <w:name w:val="Überschrift 1 Zchn"/>
    <w:basedOn w:val="Absatz-Standardschriftart"/>
    <w:link w:val="berschrift1"/>
    <w:uiPriority w:val="9"/>
    <w:rsid w:val="00800BD8"/>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BF1C5C"/>
    <w:rPr>
      <w:rFonts w:asciiTheme="majorHAnsi" w:eastAsiaTheme="majorEastAsia" w:hAnsiTheme="majorHAnsi" w:cstheme="majorBidi"/>
      <w:b/>
      <w:bCs/>
      <w:color w:val="4F81BD" w:themeColor="accent1"/>
      <w:sz w:val="28"/>
      <w:szCs w:val="26"/>
    </w:rPr>
  </w:style>
  <w:style w:type="paragraph" w:styleId="Listenabsatz">
    <w:name w:val="List Paragraph"/>
    <w:basedOn w:val="Standard"/>
    <w:uiPriority w:val="34"/>
    <w:qFormat/>
    <w:rsid w:val="00E2276B"/>
    <w:pPr>
      <w:ind w:left="720"/>
      <w:contextualSpacing/>
    </w:pPr>
  </w:style>
  <w:style w:type="character" w:styleId="Seitenzahl">
    <w:name w:val="page number"/>
    <w:basedOn w:val="Absatz-Standardschriftart"/>
    <w:uiPriority w:val="99"/>
    <w:semiHidden/>
    <w:unhideWhenUsed/>
    <w:rsid w:val="00332584"/>
  </w:style>
  <w:style w:type="character" w:customStyle="1" w:styleId="berschrift3Zchn">
    <w:name w:val="Überschrift 3 Zchn"/>
    <w:basedOn w:val="Absatz-Standardschriftart"/>
    <w:link w:val="berschrift3"/>
    <w:uiPriority w:val="9"/>
    <w:rsid w:val="0098303D"/>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A404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04FB"/>
    <w:rPr>
      <w:rFonts w:ascii="Tahoma" w:hAnsi="Tahoma" w:cs="Tahoma"/>
      <w:sz w:val="16"/>
      <w:szCs w:val="16"/>
    </w:rPr>
  </w:style>
  <w:style w:type="character" w:customStyle="1" w:styleId="apple-converted-space">
    <w:name w:val="apple-converted-space"/>
    <w:basedOn w:val="Absatz-Standardschriftart"/>
    <w:rsid w:val="001459B3"/>
  </w:style>
  <w:style w:type="character" w:customStyle="1" w:styleId="spwsee-also-link">
    <w:name w:val="spw_see-also-link"/>
    <w:basedOn w:val="Absatz-Standardschriftart"/>
    <w:rsid w:val="001459B3"/>
  </w:style>
  <w:style w:type="character" w:styleId="Hyperlink">
    <w:name w:val="Hyperlink"/>
    <w:basedOn w:val="Absatz-Standardschriftart"/>
    <w:uiPriority w:val="99"/>
    <w:unhideWhenUsed/>
    <w:rsid w:val="001459B3"/>
    <w:rPr>
      <w:color w:val="0000FF" w:themeColor="hyperlink"/>
      <w:u w:val="single"/>
    </w:rPr>
  </w:style>
  <w:style w:type="character" w:styleId="Kommentarzeichen">
    <w:name w:val="annotation reference"/>
    <w:basedOn w:val="Absatz-Standardschriftart"/>
    <w:uiPriority w:val="99"/>
    <w:semiHidden/>
    <w:unhideWhenUsed/>
    <w:rsid w:val="007F097F"/>
    <w:rPr>
      <w:sz w:val="16"/>
      <w:szCs w:val="16"/>
    </w:rPr>
  </w:style>
  <w:style w:type="paragraph" w:styleId="Kommentartext">
    <w:name w:val="annotation text"/>
    <w:basedOn w:val="Standard"/>
    <w:link w:val="KommentartextZchn"/>
    <w:uiPriority w:val="99"/>
    <w:semiHidden/>
    <w:unhideWhenUsed/>
    <w:rsid w:val="007F097F"/>
    <w:rPr>
      <w:sz w:val="20"/>
      <w:szCs w:val="20"/>
    </w:rPr>
  </w:style>
  <w:style w:type="character" w:customStyle="1" w:styleId="KommentartextZchn">
    <w:name w:val="Kommentartext Zchn"/>
    <w:basedOn w:val="Absatz-Standardschriftart"/>
    <w:link w:val="Kommentartext"/>
    <w:uiPriority w:val="99"/>
    <w:semiHidden/>
    <w:rsid w:val="007F097F"/>
    <w:rPr>
      <w:rFonts w:ascii="Arial" w:hAnsi="Arial" w:cs="Arial"/>
      <w:sz w:val="20"/>
      <w:szCs w:val="20"/>
    </w:rPr>
  </w:style>
  <w:style w:type="paragraph" w:customStyle="1" w:styleId="Default">
    <w:name w:val="Default"/>
    <w:rsid w:val="007F097F"/>
    <w:pPr>
      <w:autoSpaceDE w:val="0"/>
      <w:autoSpaceDN w:val="0"/>
      <w:adjustRightInd w:val="0"/>
    </w:pPr>
    <w:rPr>
      <w:rFonts w:ascii="Coda" w:hAnsi="Coda" w:cs="Coda"/>
      <w:color w:val="000000"/>
    </w:rPr>
  </w:style>
  <w:style w:type="paragraph" w:styleId="Kommentarthema">
    <w:name w:val="annotation subject"/>
    <w:basedOn w:val="Kommentartext"/>
    <w:next w:val="Kommentartext"/>
    <w:link w:val="KommentarthemaZchn"/>
    <w:uiPriority w:val="99"/>
    <w:semiHidden/>
    <w:unhideWhenUsed/>
    <w:rsid w:val="007F097F"/>
    <w:rPr>
      <w:b/>
      <w:bCs/>
    </w:rPr>
  </w:style>
  <w:style w:type="character" w:customStyle="1" w:styleId="KommentarthemaZchn">
    <w:name w:val="Kommentarthema Zchn"/>
    <w:basedOn w:val="KommentartextZchn"/>
    <w:link w:val="Kommentarthema"/>
    <w:uiPriority w:val="99"/>
    <w:semiHidden/>
    <w:rsid w:val="007F097F"/>
    <w:rPr>
      <w:rFonts w:ascii="Arial" w:hAnsi="Arial" w:cs="Arial"/>
      <w:b/>
      <w:bCs/>
      <w:sz w:val="20"/>
      <w:szCs w:val="20"/>
    </w:rPr>
  </w:style>
  <w:style w:type="paragraph" w:styleId="StandardWeb">
    <w:name w:val="Normal (Web)"/>
    <w:basedOn w:val="Standard"/>
    <w:uiPriority w:val="99"/>
    <w:unhideWhenUsed/>
    <w:rsid w:val="00860A98"/>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60A98"/>
    <w:rPr>
      <w:b/>
      <w:bCs/>
    </w:rPr>
  </w:style>
  <w:style w:type="table" w:styleId="Tabellenraster">
    <w:name w:val="Table Grid"/>
    <w:basedOn w:val="NormaleTabelle"/>
    <w:uiPriority w:val="59"/>
    <w:rsid w:val="005E0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Bildunterschrift"/>
    <w:basedOn w:val="Standard"/>
    <w:rsid w:val="0057334C"/>
    <w:pPr>
      <w:autoSpaceDE w:val="0"/>
      <w:autoSpaceDN w:val="0"/>
      <w:adjustRightInd w:val="0"/>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797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129A94-FFE6-0B46-AD70-76B54BEE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6635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Klett-Gruppe</Company>
  <LinksUpToDate>false</LinksUpToDate>
  <CharactersWithSpaces>7673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Lier</dc:creator>
  <cp:lastModifiedBy>Luisa Biskupski</cp:lastModifiedBy>
  <cp:revision>3</cp:revision>
  <cp:lastPrinted>2019-10-07T14:18:00Z</cp:lastPrinted>
  <dcterms:created xsi:type="dcterms:W3CDTF">2019-11-15T09:34:00Z</dcterms:created>
  <dcterms:modified xsi:type="dcterms:W3CDTF">2019-11-15T09:34:00Z</dcterms:modified>
</cp:coreProperties>
</file>